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1F3D5BE" Type="http://schemas.openxmlformats.org/officeDocument/2006/relationships/officeDocument" Target="/word/document.xml" /><Relationship Id="coreR41F3D5B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8812</w:t>
      </w:r>
    </w:p>
    <w:p/>
    <w:p/>
    <w:p>
      <w:pPr>
        <w:ind w:hanging="426" w:left="426"/>
        <w:jc w:val="both"/>
        <w:rPr>
          <w:rStyle w:val="C3"/>
          <w:rFonts w:ascii="Courier New" w:hAnsi="Courier New"/>
        </w:rPr>
      </w:pPr>
      <w:r>
        <w:rPr>
          <w:rStyle w:val="C3"/>
          <w:rFonts w:ascii="Courier New" w:hAnsi="Courier New"/>
        </w:rPr>
        <w:t>Visto: El Expediente Nº 413/I/07; y</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tabs>
          <w:tab w:val="left" w:pos="5255" w:leader="none"/>
        </w:tabs>
        <w:ind w:hanging="561" w:left="561"/>
        <w:jc w:val="both"/>
        <w:rPr>
          <w:rStyle w:val="C3"/>
          <w:rFonts w:ascii="Courier New" w:hAnsi="Courier New"/>
        </w:rPr>
      </w:pPr>
    </w:p>
    <w:p>
      <w:pPr>
        <w:pStyle w:val="P2"/>
      </w:pPr>
      <w:r>
        <w:t>C O N S I D E R A N D O</w:t>
      </w:r>
    </w:p>
    <w:p/>
    <w:p>
      <w:pPr>
        <w:tabs>
          <w:tab w:val="left" w:pos="2824" w:leader="none"/>
        </w:tabs>
      </w:pPr>
      <w:r>
        <w:tab/>
      </w:r>
    </w:p>
    <w:p>
      <w:pPr>
        <w:tabs>
          <w:tab w:val="left" w:pos="2824" w:leader="none"/>
        </w:tabs>
        <w:ind w:left="426"/>
        <w:jc w:val="both"/>
        <w:rPr>
          <w:rStyle w:val="C3"/>
          <w:rFonts w:ascii="Courier New" w:hAnsi="Courier New"/>
        </w:rPr>
      </w:pPr>
      <w:r>
        <w:rPr>
          <w:rStyle w:val="C3"/>
          <w:rFonts w:ascii="Courier New" w:hAnsi="Courier New"/>
        </w:rPr>
        <w:t>Que mediante le mismo la Sra. Ester del Rosario Lucero, solicita eximición de la deuda y de las cuotas actuales de Tasa por Servicios a la Propiedad correspondiente al inmueble Designación Catastral 01-01-347-009 Cta. Nº 21160;</w:t>
      </w:r>
    </w:p>
    <w:p>
      <w:pPr>
        <w:tabs>
          <w:tab w:val="left" w:pos="2824" w:leader="none"/>
        </w:tabs>
        <w:ind w:left="426"/>
        <w:jc w:val="both"/>
        <w:rPr>
          <w:rStyle w:val="C3"/>
          <w:rFonts w:ascii="Courier New" w:hAnsi="Courier New"/>
        </w:rPr>
      </w:pPr>
    </w:p>
    <w:p>
      <w:pPr>
        <w:tabs>
          <w:tab w:val="left" w:pos="2824" w:leader="none"/>
        </w:tabs>
        <w:ind w:left="426"/>
        <w:jc w:val="both"/>
        <w:rPr>
          <w:rStyle w:val="C3"/>
          <w:rFonts w:ascii="Courier New" w:hAnsi="Courier New"/>
        </w:rPr>
      </w:pPr>
      <w:r>
        <w:rPr>
          <w:rStyle w:val="C3"/>
          <w:rFonts w:ascii="Courier New" w:hAnsi="Courier New"/>
        </w:rPr>
        <w:t>Que la solicitante es poseedora del inmueble adjuntando copia de la solicitud de inscripción en el Registro Personal de Poseedores de la provincia;</w:t>
      </w:r>
    </w:p>
    <w:p>
      <w:pPr>
        <w:tabs>
          <w:tab w:val="left" w:pos="2824" w:leader="none"/>
        </w:tabs>
        <w:ind w:left="426"/>
        <w:jc w:val="both"/>
        <w:rPr>
          <w:rStyle w:val="C3"/>
          <w:rFonts w:ascii="Courier New" w:hAnsi="Courier New"/>
        </w:rPr>
      </w:pPr>
    </w:p>
    <w:p>
      <w:pPr>
        <w:tabs>
          <w:tab w:val="left" w:pos="2824" w:leader="none"/>
        </w:tabs>
        <w:ind w:left="426"/>
        <w:jc w:val="both"/>
        <w:rPr>
          <w:rStyle w:val="C3"/>
          <w:rFonts w:ascii="Courier New" w:hAnsi="Courier New"/>
        </w:rPr>
      </w:pPr>
      <w:r>
        <w:rPr>
          <w:rStyle w:val="C3"/>
          <w:rFonts w:ascii="Courier New" w:hAnsi="Courier New"/>
        </w:rPr>
        <w:t xml:space="preserve">Que el Relevamiento Socioeconómico y Ambiental indica la difícil situación por la que atraviesa la familia siendo beneficiaria  de módulo alimentario;</w:t>
      </w:r>
    </w:p>
    <w:p>
      <w:pPr>
        <w:tabs>
          <w:tab w:val="left" w:pos="2824" w:leader="none"/>
        </w:tabs>
        <w:ind w:left="426"/>
        <w:jc w:val="both"/>
        <w:rPr>
          <w:rStyle w:val="C3"/>
          <w:rFonts w:ascii="Courier New" w:hAnsi="Courier New"/>
        </w:rPr>
      </w:pPr>
    </w:p>
    <w:p>
      <w:pPr>
        <w:tabs>
          <w:tab w:val="left" w:pos="2824" w:leader="none"/>
        </w:tabs>
        <w:ind w:left="426"/>
        <w:jc w:val="both"/>
        <w:rPr>
          <w:rStyle w:val="C3"/>
          <w:rFonts w:ascii="Courier New" w:hAnsi="Courier New"/>
        </w:rPr>
      </w:pPr>
      <w:r>
        <w:rPr>
          <w:rStyle w:val="C3"/>
          <w:rFonts w:ascii="Courier New" w:hAnsi="Courier New"/>
        </w:rPr>
        <w:t>Que percibe una jubilación mínima disminuida por cuota moratoria;</w:t>
      </w:r>
    </w:p>
    <w:p>
      <w:pPr>
        <w:tabs>
          <w:tab w:val="left" w:pos="2824" w:leader="none"/>
        </w:tabs>
        <w:ind w:left="426"/>
        <w:jc w:val="both"/>
        <w:rPr>
          <w:rStyle w:val="C3"/>
          <w:rFonts w:ascii="Courier New" w:hAnsi="Courier New"/>
        </w:rPr>
      </w:pPr>
    </w:p>
    <w:p>
      <w:pPr>
        <w:tabs>
          <w:tab w:val="left" w:pos="2824" w:leader="none"/>
        </w:tabs>
        <w:ind w:left="426"/>
        <w:jc w:val="both"/>
        <w:rPr>
          <w:rStyle w:val="C3"/>
          <w:rFonts w:ascii="Courier New" w:hAnsi="Courier New"/>
        </w:rPr>
      </w:pPr>
      <w:r>
        <w:rPr>
          <w:rStyle w:val="C3"/>
          <w:rFonts w:ascii="Courier New" w:hAnsi="Courier New"/>
        </w:rPr>
        <w:t xml:space="preserve">Que la deuda se encuentra en gestión judicial;     </w:t>
      </w:r>
    </w:p>
    <w:p>
      <w:pPr>
        <w:tabs>
          <w:tab w:val="left" w:pos="2824" w:leader="none"/>
        </w:tabs>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evaluado el Expediente de referencia por la Comisión de Hacienda la misma emite despacho favorable, aprobado por unanimidad en Sesión Extraordinaria del día 22 de Diciembre de 2010.- </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jc w:val="right"/>
      </w:pPr>
      <w:r>
        <w:t>...///</w:t>
      </w: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jc w:val="left"/>
        <w:rPr>
          <w:rStyle w:val="C3"/>
        </w:rPr>
      </w:pPr>
    </w:p>
    <w:p>
      <w:pPr>
        <w:pStyle w:val="P11"/>
        <w:jc w:val="left"/>
      </w:pPr>
      <w:r>
        <w:t>...///2.-</w:t>
      </w:r>
    </w:p>
    <w:p>
      <w:pPr>
        <w:ind w:hanging="426" w:left="426"/>
        <w:jc w:val="both"/>
        <w:rPr>
          <w:rStyle w:val="C3"/>
          <w:rFonts w:ascii="Courier New" w:hAnsi="Courier New"/>
        </w:rPr>
      </w:pPr>
    </w:p>
    <w:p>
      <w:pPr>
        <w:pStyle w:val="P11"/>
        <w:jc w:val="right"/>
        <w:rPr>
          <w:rStyle w:val="C3"/>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pStyle w:val="P11"/>
        <w:jc w:val="right"/>
        <w:rPr>
          <w:rStyle w:val="C3"/>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EXIMIR</w:t>
      </w:r>
      <w:r>
        <w:rPr>
          <w:rStyle w:val="C3"/>
          <w:rFonts w:ascii="Courier New" w:hAnsi="Courier New"/>
        </w:rPr>
        <w:t xml:space="preserve"> en un CIEN POR CIENTO (100%) la deuda que en concepto de Tasa por Servicios a la Propiedad mantiene con la Municipalidad de Alta Gracia el inmueble Designación Catastral 01-01-347-009 – Cta. Nº 21160.-</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FIJAR </w:t>
      </w:r>
      <w:r>
        <w:rPr>
          <w:rStyle w:val="C3"/>
          <w:rFonts w:ascii="Courier New" w:hAnsi="Courier New"/>
        </w:rPr>
        <w:t>una cuota mensual de PESOS DIEZ ($10)</w:t>
      </w:r>
      <w:r>
        <w:rPr>
          <w:rStyle w:val="C3"/>
          <w:rFonts w:ascii="Courier New" w:hAnsi="Courier New"/>
          <w:b w:val="1"/>
        </w:rPr>
        <w:t xml:space="preserve"> </w:t>
      </w:r>
      <w:r>
        <w:rPr>
          <w:rStyle w:val="C3"/>
          <w:rFonts w:ascii="Courier New" w:hAnsi="Courier New"/>
        </w:rPr>
        <w:t>a partir de la promulgación de la presente y por el término de un año momento en el cual se deberá realizar un nuevo Relevamiento Socioeconómico y de mantenerse la situación actual, extender el beneficio por un año más.-</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 xml:space="preserve">: SOLICITAR </w:t>
      </w:r>
      <w:r>
        <w:rPr>
          <w:rStyle w:val="C3"/>
          <w:rFonts w:ascii="Courier New" w:hAnsi="Courier New"/>
        </w:rPr>
        <w:t xml:space="preserve">al Sr. Intendente interceda ante los procuradores actuantes a los fines de dejar sin efecto los juicios iniciados como así también los honorarios generados, en un todo de acuerdo al Art.13 del contrato de locación de servicios profesionales principalmente suscripto con el profesional Abogado  Mat. I-27463.-</w:t>
      </w:r>
    </w:p>
    <w:p>
      <w:pPr>
        <w:ind w:hanging="426" w:left="426"/>
        <w:jc w:val="right"/>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ind w:hanging="426" w:left="426"/>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VEINTIDÓS DÍAS DEL MES DE DICIEMBRE DEL AÑO DOS MIL DIEZ.-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7FF06A5E">
      <w:start w:val="0"/>
      <w:numFmt w:val="bullet"/>
      <w:suff w:val="tab"/>
      <w:lvlText w:val=""/>
      <w:lvlJc w:val="left"/>
      <w:pPr>
        <w:ind w:hanging="360" w:left="927"/>
      </w:pPr>
      <w:rPr>
        <w:rFonts w:ascii="Symbol" w:hAnsi="Symbol"/>
      </w:rPr>
    </w:lvl>
    <w:lvl w:ilvl="1" w:tplc="58B3368E">
      <w:start w:val="1"/>
      <w:numFmt w:val="bullet"/>
      <w:suff w:val="tab"/>
      <w:lvlText w:val="o"/>
      <w:lvlJc w:val="left"/>
      <w:pPr>
        <w:ind w:hanging="360" w:left="1647"/>
      </w:pPr>
      <w:rPr>
        <w:rFonts w:ascii="Courier New" w:hAnsi="Courier New"/>
      </w:rPr>
    </w:lvl>
    <w:lvl w:ilvl="2" w:tplc="398D15F7">
      <w:start w:val="1"/>
      <w:numFmt w:val="bullet"/>
      <w:suff w:val="tab"/>
      <w:lvlText w:val=""/>
      <w:lvlJc w:val="left"/>
      <w:pPr>
        <w:ind w:hanging="360" w:left="2367"/>
      </w:pPr>
      <w:rPr>
        <w:rFonts w:ascii="Wingdings" w:hAnsi="Wingdings"/>
      </w:rPr>
    </w:lvl>
    <w:lvl w:ilvl="3" w:tplc="05E9650D">
      <w:start w:val="1"/>
      <w:numFmt w:val="bullet"/>
      <w:suff w:val="tab"/>
      <w:lvlText w:val=""/>
      <w:lvlJc w:val="left"/>
      <w:pPr>
        <w:ind w:hanging="360" w:left="3087"/>
      </w:pPr>
      <w:rPr>
        <w:rFonts w:ascii="Symbol" w:hAnsi="Symbol"/>
      </w:rPr>
    </w:lvl>
    <w:lvl w:ilvl="4" w:tplc="6687388E">
      <w:start w:val="1"/>
      <w:numFmt w:val="bullet"/>
      <w:suff w:val="tab"/>
      <w:lvlText w:val="o"/>
      <w:lvlJc w:val="left"/>
      <w:pPr>
        <w:ind w:hanging="360" w:left="3807"/>
      </w:pPr>
      <w:rPr>
        <w:rFonts w:ascii="Courier New" w:hAnsi="Courier New"/>
      </w:rPr>
    </w:lvl>
    <w:lvl w:ilvl="5" w:tplc="2EAA5E70">
      <w:start w:val="1"/>
      <w:numFmt w:val="bullet"/>
      <w:suff w:val="tab"/>
      <w:lvlText w:val=""/>
      <w:lvlJc w:val="left"/>
      <w:pPr>
        <w:ind w:hanging="360" w:left="4527"/>
      </w:pPr>
      <w:rPr>
        <w:rFonts w:ascii="Wingdings" w:hAnsi="Wingdings"/>
      </w:rPr>
    </w:lvl>
    <w:lvl w:ilvl="6" w:tplc="5D4FD785">
      <w:start w:val="1"/>
      <w:numFmt w:val="bullet"/>
      <w:suff w:val="tab"/>
      <w:lvlText w:val=""/>
      <w:lvlJc w:val="left"/>
      <w:pPr>
        <w:ind w:hanging="360" w:left="5247"/>
      </w:pPr>
      <w:rPr>
        <w:rFonts w:ascii="Symbol" w:hAnsi="Symbol"/>
      </w:rPr>
    </w:lvl>
    <w:lvl w:ilvl="7" w:tplc="69743ECF">
      <w:start w:val="1"/>
      <w:numFmt w:val="bullet"/>
      <w:suff w:val="tab"/>
      <w:lvlText w:val="o"/>
      <w:lvlJc w:val="left"/>
      <w:pPr>
        <w:ind w:hanging="360" w:left="5967"/>
      </w:pPr>
      <w:rPr>
        <w:rFonts w:ascii="Courier New" w:hAnsi="Courier New"/>
      </w:rPr>
    </w:lvl>
    <w:lvl w:ilvl="8" w:tplc="05B2C531">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1A82FDA4">
      <w:start w:val="0"/>
      <w:numFmt w:val="bullet"/>
      <w:suff w:val="tab"/>
      <w:lvlText w:val="-"/>
      <w:lvlJc w:val="left"/>
      <w:pPr>
        <w:ind w:hanging="360" w:left="720"/>
        <w:tabs>
          <w:tab w:val="left" w:pos="720" w:leader="none"/>
        </w:tabs>
      </w:pPr>
      <w:rPr>
        <w:rFonts w:ascii="Times New Roman" w:hAnsi="Times New Roman"/>
      </w:rPr>
    </w:lvl>
    <w:lvl w:ilvl="1" w:tplc="2A5A2898">
      <w:start w:val="1"/>
      <w:numFmt w:val="bullet"/>
      <w:suff w:val="tab"/>
      <w:lvlText w:val="o"/>
      <w:lvlJc w:val="left"/>
      <w:pPr>
        <w:ind w:hanging="360" w:left="1440"/>
        <w:tabs>
          <w:tab w:val="left" w:pos="1440" w:leader="none"/>
        </w:tabs>
      </w:pPr>
      <w:rPr>
        <w:rFonts w:ascii="Courier New" w:hAnsi="Courier New"/>
      </w:rPr>
    </w:lvl>
    <w:lvl w:ilvl="2" w:tplc="7FDF3B38">
      <w:start w:val="1"/>
      <w:numFmt w:val="bullet"/>
      <w:suff w:val="tab"/>
      <w:lvlText w:val=""/>
      <w:lvlJc w:val="left"/>
      <w:pPr>
        <w:ind w:hanging="360" w:left="2160"/>
        <w:tabs>
          <w:tab w:val="left" w:pos="2160" w:leader="none"/>
        </w:tabs>
      </w:pPr>
      <w:rPr>
        <w:rFonts w:ascii="Wingdings" w:hAnsi="Wingdings"/>
      </w:rPr>
    </w:lvl>
    <w:lvl w:ilvl="3" w:tplc="560A36C3">
      <w:start w:val="1"/>
      <w:numFmt w:val="bullet"/>
      <w:suff w:val="tab"/>
      <w:lvlText w:val=""/>
      <w:lvlJc w:val="left"/>
      <w:pPr>
        <w:ind w:hanging="360" w:left="2880"/>
        <w:tabs>
          <w:tab w:val="left" w:pos="2880" w:leader="none"/>
        </w:tabs>
      </w:pPr>
      <w:rPr>
        <w:rFonts w:ascii="Symbol" w:hAnsi="Symbol"/>
      </w:rPr>
    </w:lvl>
    <w:lvl w:ilvl="4" w:tplc="4B2301F7">
      <w:start w:val="1"/>
      <w:numFmt w:val="bullet"/>
      <w:suff w:val="tab"/>
      <w:lvlText w:val="o"/>
      <w:lvlJc w:val="left"/>
      <w:pPr>
        <w:ind w:hanging="360" w:left="3600"/>
        <w:tabs>
          <w:tab w:val="left" w:pos="3600" w:leader="none"/>
        </w:tabs>
      </w:pPr>
      <w:rPr>
        <w:rFonts w:ascii="Courier New" w:hAnsi="Courier New"/>
      </w:rPr>
    </w:lvl>
    <w:lvl w:ilvl="5" w:tplc="5940AF9F">
      <w:start w:val="1"/>
      <w:numFmt w:val="bullet"/>
      <w:suff w:val="tab"/>
      <w:lvlText w:val=""/>
      <w:lvlJc w:val="left"/>
      <w:pPr>
        <w:ind w:hanging="360" w:left="4320"/>
        <w:tabs>
          <w:tab w:val="left" w:pos="4320" w:leader="none"/>
        </w:tabs>
      </w:pPr>
      <w:rPr>
        <w:rFonts w:ascii="Wingdings" w:hAnsi="Wingdings"/>
      </w:rPr>
    </w:lvl>
    <w:lvl w:ilvl="6" w:tplc="5F392AE5">
      <w:start w:val="1"/>
      <w:numFmt w:val="bullet"/>
      <w:suff w:val="tab"/>
      <w:lvlText w:val=""/>
      <w:lvlJc w:val="left"/>
      <w:pPr>
        <w:ind w:hanging="360" w:left="5040"/>
        <w:tabs>
          <w:tab w:val="left" w:pos="5040" w:leader="none"/>
        </w:tabs>
      </w:pPr>
      <w:rPr>
        <w:rFonts w:ascii="Symbol" w:hAnsi="Symbol"/>
      </w:rPr>
    </w:lvl>
    <w:lvl w:ilvl="7" w:tplc="7ABF061F">
      <w:start w:val="1"/>
      <w:numFmt w:val="bullet"/>
      <w:suff w:val="tab"/>
      <w:lvlText w:val="o"/>
      <w:lvlJc w:val="left"/>
      <w:pPr>
        <w:ind w:hanging="360" w:left="5760"/>
        <w:tabs>
          <w:tab w:val="left" w:pos="5760" w:leader="none"/>
        </w:tabs>
      </w:pPr>
      <w:rPr>
        <w:rFonts w:ascii="Courier New" w:hAnsi="Courier New"/>
      </w:rPr>
    </w:lvl>
    <w:lvl w:ilvl="8" w:tplc="3365B95D">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18B589DE">
      <w:start w:val="1"/>
      <w:numFmt w:val="bullet"/>
      <w:suff w:val="tab"/>
      <w:lvlText w:val=""/>
      <w:lvlJc w:val="left"/>
      <w:pPr>
        <w:ind w:hanging="360" w:left="720"/>
        <w:tabs>
          <w:tab w:val="left" w:pos="720" w:leader="none"/>
        </w:tabs>
      </w:pPr>
      <w:rPr>
        <w:rFonts w:ascii="Symbol" w:hAnsi="Symbol"/>
      </w:rPr>
    </w:lvl>
    <w:lvl w:ilvl="1" w:tplc="7F0B5F26">
      <w:start w:val="1"/>
      <w:numFmt w:val="bullet"/>
      <w:suff w:val="tab"/>
      <w:lvlText w:val="o"/>
      <w:lvlJc w:val="left"/>
      <w:pPr>
        <w:ind w:hanging="360" w:left="1440"/>
        <w:tabs>
          <w:tab w:val="left" w:pos="1440" w:leader="none"/>
        </w:tabs>
      </w:pPr>
      <w:rPr>
        <w:rFonts w:ascii="Courier New" w:hAnsi="Courier New"/>
      </w:rPr>
    </w:lvl>
    <w:lvl w:ilvl="2" w:tplc="70E8C1AE">
      <w:start w:val="1"/>
      <w:numFmt w:val="bullet"/>
      <w:suff w:val="tab"/>
      <w:lvlText w:val=""/>
      <w:lvlJc w:val="left"/>
      <w:pPr>
        <w:ind w:hanging="360" w:left="2160"/>
        <w:tabs>
          <w:tab w:val="left" w:pos="2160" w:leader="none"/>
        </w:tabs>
      </w:pPr>
      <w:rPr>
        <w:rFonts w:ascii="Wingdings" w:hAnsi="Wingdings"/>
      </w:rPr>
    </w:lvl>
    <w:lvl w:ilvl="3" w:tplc="78ADA953">
      <w:start w:val="1"/>
      <w:numFmt w:val="bullet"/>
      <w:suff w:val="tab"/>
      <w:lvlText w:val=""/>
      <w:lvlJc w:val="left"/>
      <w:pPr>
        <w:ind w:hanging="360" w:left="2880"/>
        <w:tabs>
          <w:tab w:val="left" w:pos="2880" w:leader="none"/>
        </w:tabs>
      </w:pPr>
      <w:rPr>
        <w:rFonts w:ascii="Symbol" w:hAnsi="Symbol"/>
      </w:rPr>
    </w:lvl>
    <w:lvl w:ilvl="4" w:tplc="31AB5D0A">
      <w:start w:val="1"/>
      <w:numFmt w:val="bullet"/>
      <w:suff w:val="tab"/>
      <w:lvlText w:val="o"/>
      <w:lvlJc w:val="left"/>
      <w:pPr>
        <w:ind w:hanging="360" w:left="3600"/>
        <w:tabs>
          <w:tab w:val="left" w:pos="3600" w:leader="none"/>
        </w:tabs>
      </w:pPr>
      <w:rPr>
        <w:rFonts w:ascii="Courier New" w:hAnsi="Courier New"/>
      </w:rPr>
    </w:lvl>
    <w:lvl w:ilvl="5" w:tplc="5AE4C902">
      <w:start w:val="1"/>
      <w:numFmt w:val="bullet"/>
      <w:suff w:val="tab"/>
      <w:lvlText w:val=""/>
      <w:lvlJc w:val="left"/>
      <w:pPr>
        <w:ind w:hanging="360" w:left="4320"/>
        <w:tabs>
          <w:tab w:val="left" w:pos="4320" w:leader="none"/>
        </w:tabs>
      </w:pPr>
      <w:rPr>
        <w:rFonts w:ascii="Wingdings" w:hAnsi="Wingdings"/>
      </w:rPr>
    </w:lvl>
    <w:lvl w:ilvl="6" w:tplc="03962B18">
      <w:start w:val="1"/>
      <w:numFmt w:val="bullet"/>
      <w:suff w:val="tab"/>
      <w:lvlText w:val=""/>
      <w:lvlJc w:val="left"/>
      <w:pPr>
        <w:ind w:hanging="360" w:left="5040"/>
        <w:tabs>
          <w:tab w:val="left" w:pos="5040" w:leader="none"/>
        </w:tabs>
      </w:pPr>
      <w:rPr>
        <w:rFonts w:ascii="Symbol" w:hAnsi="Symbol"/>
      </w:rPr>
    </w:lvl>
    <w:lvl w:ilvl="7" w:tplc="27D48D16">
      <w:start w:val="1"/>
      <w:numFmt w:val="bullet"/>
      <w:suff w:val="tab"/>
      <w:lvlText w:val="o"/>
      <w:lvlJc w:val="left"/>
      <w:pPr>
        <w:ind w:hanging="360" w:left="5760"/>
        <w:tabs>
          <w:tab w:val="left" w:pos="5760" w:leader="none"/>
        </w:tabs>
      </w:pPr>
      <w:rPr>
        <w:rFonts w:ascii="Courier New" w:hAnsi="Courier New"/>
      </w:rPr>
    </w:lvl>
    <w:lvl w:ilvl="8" w:tplc="5B587C81">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155A8AB2">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2010-12-27T13:37:00Z</dcterms:created>
  <cp:lastModifiedBy>Ethan Puglia</cp:lastModifiedBy>
  <cp:lastPrinted>2011-01-03T13:09:00Z</cp:lastPrinted>
  <dcterms:modified xsi:type="dcterms:W3CDTF">2019-03-28T17:34:28Z</dcterms:modified>
  <cp:revision>8</cp:revision>
  <dc:title>PROYECTO DE ORDENANZA VIOLENCIA FAMILIAR</dc:title>
</cp:coreProperties>
</file>