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D69262" Type="http://schemas.openxmlformats.org/officeDocument/2006/relationships/officeDocument" Target="/word/document.xml" /><Relationship Id="coreR7FD6926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8816</w:t>
      </w:r>
    </w:p>
    <w:p/>
    <w:p/>
    <w:p>
      <w:pPr>
        <w:ind w:hanging="426" w:left="426"/>
        <w:jc w:val="both"/>
        <w:rPr>
          <w:rStyle w:val="C3"/>
          <w:rFonts w:ascii="Courier New" w:hAnsi="Courier New"/>
        </w:rPr>
      </w:pPr>
      <w:r>
        <w:rPr>
          <w:rStyle w:val="C3"/>
          <w:rFonts w:ascii="Courier New" w:hAnsi="Courier New"/>
        </w:rPr>
        <w:t>Visto: El Expediente Nº 908/10, iniciado por Sierras de Calamuchita S.R.L, solicita Lotes;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atento a el Memorándum Nº 105/10 producido por el Departamento Ejecutivo, mediante la cual el Sr. Intendente eleva al Honorable Concejo Deliberante la nota de los Sres. Suarez Cesar Adrian y Ortega Pedro Antonio;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la nota solicitan la rectificación de la Ordenanza Nº 8740, dictada con motivo de la celebración del convenio de compra venta de los lotes 16 y 17 del Parque de Microemprendimientos;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concretamente solicitan, por una parte, que el predio motivo de la operación conste la adquisición a nombre de los Sres. Suarez César Adrián, Ortega Pedro Antonio y Ortega Nélida Adriana y por otra, que el precio se fije en igual valor que el adquirido por el Sr. Luis Sarmiento;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respecto a la primera cuestión planteada por los peticionantes, surge que tanto el pedido de los lotes como en proyecto que vincula la utilización de los mismos, fueron solicitados por Sierras de Calamuchita S.R.L a través del apoderado Sr. César Adrian Suarez;</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la nota no surge argumento suficiente para modificar la relación contractual, razón por la cual no corresponde lo solicitado;</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rPr>
          <w:rStyle w:val="C3"/>
          <w:rFonts w:ascii="Courier New" w:hAnsi="Courier New"/>
        </w:rPr>
      </w:pPr>
    </w:p>
    <w:p>
      <w:pPr>
        <w:rPr>
          <w:rStyle w:val="C3"/>
          <w:rFonts w:ascii="Courier New" w:hAnsi="Courier New"/>
        </w:rPr>
      </w:pPr>
      <w:r>
        <w:rPr>
          <w:rStyle w:val="C3"/>
          <w:rFonts w:ascii="Courier New" w:hAnsi="Courier New"/>
        </w:rPr>
        <w:t>...///2.-</w:t>
      </w:r>
    </w:p>
    <w:p>
      <w:pPr>
        <w:ind w:left="426"/>
        <w:jc w:val="right"/>
        <w:rPr>
          <w:rStyle w:val="C3"/>
          <w:rFonts w:ascii="Courier New" w:hAnsi="Courier New"/>
        </w:rPr>
      </w:pPr>
    </w:p>
    <w:p>
      <w:pPr>
        <w:ind w:left="426"/>
        <w:jc w:val="both"/>
        <w:rPr>
          <w:rStyle w:val="C3"/>
          <w:rFonts w:ascii="Courier New" w:hAnsi="Courier New"/>
        </w:rPr>
      </w:pPr>
      <w:r>
        <w:rPr>
          <w:rStyle w:val="C3"/>
          <w:rFonts w:ascii="Courier New" w:hAnsi="Courier New"/>
        </w:rPr>
        <w:t>Que, en referencia a la segunda cuestión, atento al antecedente esgrimido por los peticionantes, es decir lo actuado con motivo de la Ordenanza Nº 8645, venta de lotes al Sr. Luis Sarmiento; surge que en esa oportunidad para determinar el precio se tuvo en cuenta el valor de PESOS TRECE ($13,00) por metro cuadrado;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aras del principio de equidad y a los fines de posibilitar la radicación de la Empresa en nuestra Ciudad teniendo en cuenta el proyecto de Instalación de la Planta de logística, mantenimiento y reparación de unidades de transporte de pasajeros va a generar nuevas fuentes laborales corresponde hacer lugar a lo solicitado, respecto a la forma de determinar el precio de los lotes objetos de la operación;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evaluado el Expediente de referencia por la Comisión de Legislación General la misma emite despacho favorable, aprobado por mayoría en Sesión Extraordinaria del día 22 de Diciembre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Departamento Ejecutivo a rectificar las clausulas “Segunda” y “cuarta” del convenio de compraventa, autorizado por Ordenanza Nº 8740, determinando el precio de la operación en el valor de PESOS TRECE ($13,00) por metro cuadrado.-     </w:t>
      </w:r>
    </w:p>
    <w:p>
      <w:pPr>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rPr>
          <w:rStyle w:val="C3"/>
          <w:rFonts w:ascii="Courier New" w:hAnsi="Courier New"/>
        </w:rPr>
      </w:pPr>
    </w:p>
    <w:p>
      <w:pPr>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234F482">
      <w:start w:val="0"/>
      <w:numFmt w:val="bullet"/>
      <w:suff w:val="tab"/>
      <w:lvlText w:val=""/>
      <w:lvlJc w:val="left"/>
      <w:pPr>
        <w:ind w:hanging="360" w:left="927"/>
      </w:pPr>
      <w:rPr>
        <w:rFonts w:ascii="Symbol" w:hAnsi="Symbol"/>
      </w:rPr>
    </w:lvl>
    <w:lvl w:ilvl="1" w:tplc="25DD8811">
      <w:start w:val="1"/>
      <w:numFmt w:val="bullet"/>
      <w:suff w:val="tab"/>
      <w:lvlText w:val="o"/>
      <w:lvlJc w:val="left"/>
      <w:pPr>
        <w:ind w:hanging="360" w:left="1647"/>
      </w:pPr>
      <w:rPr>
        <w:rFonts w:ascii="Courier New" w:hAnsi="Courier New"/>
      </w:rPr>
    </w:lvl>
    <w:lvl w:ilvl="2" w:tplc="4BF04518">
      <w:start w:val="1"/>
      <w:numFmt w:val="bullet"/>
      <w:suff w:val="tab"/>
      <w:lvlText w:val=""/>
      <w:lvlJc w:val="left"/>
      <w:pPr>
        <w:ind w:hanging="360" w:left="2367"/>
      </w:pPr>
      <w:rPr>
        <w:rFonts w:ascii="Wingdings" w:hAnsi="Wingdings"/>
      </w:rPr>
    </w:lvl>
    <w:lvl w:ilvl="3" w:tplc="4B9495F0">
      <w:start w:val="1"/>
      <w:numFmt w:val="bullet"/>
      <w:suff w:val="tab"/>
      <w:lvlText w:val=""/>
      <w:lvlJc w:val="left"/>
      <w:pPr>
        <w:ind w:hanging="360" w:left="3087"/>
      </w:pPr>
      <w:rPr>
        <w:rFonts w:ascii="Symbol" w:hAnsi="Symbol"/>
      </w:rPr>
    </w:lvl>
    <w:lvl w:ilvl="4" w:tplc="2D69A376">
      <w:start w:val="1"/>
      <w:numFmt w:val="bullet"/>
      <w:suff w:val="tab"/>
      <w:lvlText w:val="o"/>
      <w:lvlJc w:val="left"/>
      <w:pPr>
        <w:ind w:hanging="360" w:left="3807"/>
      </w:pPr>
      <w:rPr>
        <w:rFonts w:ascii="Courier New" w:hAnsi="Courier New"/>
      </w:rPr>
    </w:lvl>
    <w:lvl w:ilvl="5" w:tplc="2BF3E4D7">
      <w:start w:val="1"/>
      <w:numFmt w:val="bullet"/>
      <w:suff w:val="tab"/>
      <w:lvlText w:val=""/>
      <w:lvlJc w:val="left"/>
      <w:pPr>
        <w:ind w:hanging="360" w:left="4527"/>
      </w:pPr>
      <w:rPr>
        <w:rFonts w:ascii="Wingdings" w:hAnsi="Wingdings"/>
      </w:rPr>
    </w:lvl>
    <w:lvl w:ilvl="6" w:tplc="0C57E065">
      <w:start w:val="1"/>
      <w:numFmt w:val="bullet"/>
      <w:suff w:val="tab"/>
      <w:lvlText w:val=""/>
      <w:lvlJc w:val="left"/>
      <w:pPr>
        <w:ind w:hanging="360" w:left="5247"/>
      </w:pPr>
      <w:rPr>
        <w:rFonts w:ascii="Symbol" w:hAnsi="Symbol"/>
      </w:rPr>
    </w:lvl>
    <w:lvl w:ilvl="7" w:tplc="59EE59D4">
      <w:start w:val="1"/>
      <w:numFmt w:val="bullet"/>
      <w:suff w:val="tab"/>
      <w:lvlText w:val="o"/>
      <w:lvlJc w:val="left"/>
      <w:pPr>
        <w:ind w:hanging="360" w:left="5967"/>
      </w:pPr>
      <w:rPr>
        <w:rFonts w:ascii="Courier New" w:hAnsi="Courier New"/>
      </w:rPr>
    </w:lvl>
    <w:lvl w:ilvl="8" w:tplc="1C81E92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239A57B">
      <w:start w:val="0"/>
      <w:numFmt w:val="bullet"/>
      <w:suff w:val="tab"/>
      <w:lvlText w:val="-"/>
      <w:lvlJc w:val="left"/>
      <w:pPr>
        <w:ind w:hanging="360" w:left="720"/>
        <w:tabs>
          <w:tab w:val="left" w:pos="720" w:leader="none"/>
        </w:tabs>
      </w:pPr>
      <w:rPr>
        <w:rFonts w:ascii="Times New Roman" w:hAnsi="Times New Roman"/>
      </w:rPr>
    </w:lvl>
    <w:lvl w:ilvl="1" w:tplc="4C873331">
      <w:start w:val="1"/>
      <w:numFmt w:val="bullet"/>
      <w:suff w:val="tab"/>
      <w:lvlText w:val="o"/>
      <w:lvlJc w:val="left"/>
      <w:pPr>
        <w:ind w:hanging="360" w:left="1440"/>
        <w:tabs>
          <w:tab w:val="left" w:pos="1440" w:leader="none"/>
        </w:tabs>
      </w:pPr>
      <w:rPr>
        <w:rFonts w:ascii="Courier New" w:hAnsi="Courier New"/>
      </w:rPr>
    </w:lvl>
    <w:lvl w:ilvl="2" w:tplc="7AA5192E">
      <w:start w:val="1"/>
      <w:numFmt w:val="bullet"/>
      <w:suff w:val="tab"/>
      <w:lvlText w:val=""/>
      <w:lvlJc w:val="left"/>
      <w:pPr>
        <w:ind w:hanging="360" w:left="2160"/>
        <w:tabs>
          <w:tab w:val="left" w:pos="2160" w:leader="none"/>
        </w:tabs>
      </w:pPr>
      <w:rPr>
        <w:rFonts w:ascii="Wingdings" w:hAnsi="Wingdings"/>
      </w:rPr>
    </w:lvl>
    <w:lvl w:ilvl="3" w:tplc="1FFA7D40">
      <w:start w:val="1"/>
      <w:numFmt w:val="bullet"/>
      <w:suff w:val="tab"/>
      <w:lvlText w:val=""/>
      <w:lvlJc w:val="left"/>
      <w:pPr>
        <w:ind w:hanging="360" w:left="2880"/>
        <w:tabs>
          <w:tab w:val="left" w:pos="2880" w:leader="none"/>
        </w:tabs>
      </w:pPr>
      <w:rPr>
        <w:rFonts w:ascii="Symbol" w:hAnsi="Symbol"/>
      </w:rPr>
    </w:lvl>
    <w:lvl w:ilvl="4" w:tplc="7FE9CF43">
      <w:start w:val="1"/>
      <w:numFmt w:val="bullet"/>
      <w:suff w:val="tab"/>
      <w:lvlText w:val="o"/>
      <w:lvlJc w:val="left"/>
      <w:pPr>
        <w:ind w:hanging="360" w:left="3600"/>
        <w:tabs>
          <w:tab w:val="left" w:pos="3600" w:leader="none"/>
        </w:tabs>
      </w:pPr>
      <w:rPr>
        <w:rFonts w:ascii="Courier New" w:hAnsi="Courier New"/>
      </w:rPr>
    </w:lvl>
    <w:lvl w:ilvl="5" w:tplc="16273B51">
      <w:start w:val="1"/>
      <w:numFmt w:val="bullet"/>
      <w:suff w:val="tab"/>
      <w:lvlText w:val=""/>
      <w:lvlJc w:val="left"/>
      <w:pPr>
        <w:ind w:hanging="360" w:left="4320"/>
        <w:tabs>
          <w:tab w:val="left" w:pos="4320" w:leader="none"/>
        </w:tabs>
      </w:pPr>
      <w:rPr>
        <w:rFonts w:ascii="Wingdings" w:hAnsi="Wingdings"/>
      </w:rPr>
    </w:lvl>
    <w:lvl w:ilvl="6" w:tplc="23C3207E">
      <w:start w:val="1"/>
      <w:numFmt w:val="bullet"/>
      <w:suff w:val="tab"/>
      <w:lvlText w:val=""/>
      <w:lvlJc w:val="left"/>
      <w:pPr>
        <w:ind w:hanging="360" w:left="5040"/>
        <w:tabs>
          <w:tab w:val="left" w:pos="5040" w:leader="none"/>
        </w:tabs>
      </w:pPr>
      <w:rPr>
        <w:rFonts w:ascii="Symbol" w:hAnsi="Symbol"/>
      </w:rPr>
    </w:lvl>
    <w:lvl w:ilvl="7" w:tplc="362E3CAC">
      <w:start w:val="1"/>
      <w:numFmt w:val="bullet"/>
      <w:suff w:val="tab"/>
      <w:lvlText w:val="o"/>
      <w:lvlJc w:val="left"/>
      <w:pPr>
        <w:ind w:hanging="360" w:left="5760"/>
        <w:tabs>
          <w:tab w:val="left" w:pos="5760" w:leader="none"/>
        </w:tabs>
      </w:pPr>
      <w:rPr>
        <w:rFonts w:ascii="Courier New" w:hAnsi="Courier New"/>
      </w:rPr>
    </w:lvl>
    <w:lvl w:ilvl="8" w:tplc="1353938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34C702E">
      <w:start w:val="1"/>
      <w:numFmt w:val="bullet"/>
      <w:suff w:val="tab"/>
      <w:lvlText w:val=""/>
      <w:lvlJc w:val="left"/>
      <w:pPr>
        <w:ind w:hanging="360" w:left="720"/>
        <w:tabs>
          <w:tab w:val="left" w:pos="720" w:leader="none"/>
        </w:tabs>
      </w:pPr>
      <w:rPr>
        <w:rFonts w:ascii="Symbol" w:hAnsi="Symbol"/>
      </w:rPr>
    </w:lvl>
    <w:lvl w:ilvl="1" w:tplc="73966933">
      <w:start w:val="1"/>
      <w:numFmt w:val="bullet"/>
      <w:suff w:val="tab"/>
      <w:lvlText w:val="o"/>
      <w:lvlJc w:val="left"/>
      <w:pPr>
        <w:ind w:hanging="360" w:left="1440"/>
        <w:tabs>
          <w:tab w:val="left" w:pos="1440" w:leader="none"/>
        </w:tabs>
      </w:pPr>
      <w:rPr>
        <w:rFonts w:ascii="Courier New" w:hAnsi="Courier New"/>
      </w:rPr>
    </w:lvl>
    <w:lvl w:ilvl="2" w:tplc="32AEEBF8">
      <w:start w:val="1"/>
      <w:numFmt w:val="bullet"/>
      <w:suff w:val="tab"/>
      <w:lvlText w:val=""/>
      <w:lvlJc w:val="left"/>
      <w:pPr>
        <w:ind w:hanging="360" w:left="2160"/>
        <w:tabs>
          <w:tab w:val="left" w:pos="2160" w:leader="none"/>
        </w:tabs>
      </w:pPr>
      <w:rPr>
        <w:rFonts w:ascii="Wingdings" w:hAnsi="Wingdings"/>
      </w:rPr>
    </w:lvl>
    <w:lvl w:ilvl="3" w:tplc="1C01D375">
      <w:start w:val="1"/>
      <w:numFmt w:val="bullet"/>
      <w:suff w:val="tab"/>
      <w:lvlText w:val=""/>
      <w:lvlJc w:val="left"/>
      <w:pPr>
        <w:ind w:hanging="360" w:left="2880"/>
        <w:tabs>
          <w:tab w:val="left" w:pos="2880" w:leader="none"/>
        </w:tabs>
      </w:pPr>
      <w:rPr>
        <w:rFonts w:ascii="Symbol" w:hAnsi="Symbol"/>
      </w:rPr>
    </w:lvl>
    <w:lvl w:ilvl="4" w:tplc="05560D87">
      <w:start w:val="1"/>
      <w:numFmt w:val="bullet"/>
      <w:suff w:val="tab"/>
      <w:lvlText w:val="o"/>
      <w:lvlJc w:val="left"/>
      <w:pPr>
        <w:ind w:hanging="360" w:left="3600"/>
        <w:tabs>
          <w:tab w:val="left" w:pos="3600" w:leader="none"/>
        </w:tabs>
      </w:pPr>
      <w:rPr>
        <w:rFonts w:ascii="Courier New" w:hAnsi="Courier New"/>
      </w:rPr>
    </w:lvl>
    <w:lvl w:ilvl="5" w:tplc="2CDD9B7C">
      <w:start w:val="1"/>
      <w:numFmt w:val="bullet"/>
      <w:suff w:val="tab"/>
      <w:lvlText w:val=""/>
      <w:lvlJc w:val="left"/>
      <w:pPr>
        <w:ind w:hanging="360" w:left="4320"/>
        <w:tabs>
          <w:tab w:val="left" w:pos="4320" w:leader="none"/>
        </w:tabs>
      </w:pPr>
      <w:rPr>
        <w:rFonts w:ascii="Wingdings" w:hAnsi="Wingdings"/>
      </w:rPr>
    </w:lvl>
    <w:lvl w:ilvl="6" w:tplc="5364C907">
      <w:start w:val="1"/>
      <w:numFmt w:val="bullet"/>
      <w:suff w:val="tab"/>
      <w:lvlText w:val=""/>
      <w:lvlJc w:val="left"/>
      <w:pPr>
        <w:ind w:hanging="360" w:left="5040"/>
        <w:tabs>
          <w:tab w:val="left" w:pos="5040" w:leader="none"/>
        </w:tabs>
      </w:pPr>
      <w:rPr>
        <w:rFonts w:ascii="Symbol" w:hAnsi="Symbol"/>
      </w:rPr>
    </w:lvl>
    <w:lvl w:ilvl="7" w:tplc="48D674B5">
      <w:start w:val="1"/>
      <w:numFmt w:val="bullet"/>
      <w:suff w:val="tab"/>
      <w:lvlText w:val="o"/>
      <w:lvlJc w:val="left"/>
      <w:pPr>
        <w:ind w:hanging="360" w:left="5760"/>
        <w:tabs>
          <w:tab w:val="left" w:pos="5760" w:leader="none"/>
        </w:tabs>
      </w:pPr>
      <w:rPr>
        <w:rFonts w:ascii="Courier New" w:hAnsi="Courier New"/>
      </w:rPr>
    </w:lvl>
    <w:lvl w:ilvl="8" w:tplc="241B352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2B9C4E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2010-12-27T12:25:00Z</dcterms:created>
  <cp:lastModifiedBy>Ethan Puglia</cp:lastModifiedBy>
  <cp:lastPrinted>2010-12-22T12:53:00Z</cp:lastPrinted>
  <dcterms:modified xsi:type="dcterms:W3CDTF">2019-03-28T17:34:28Z</dcterms:modified>
  <cp:revision>8</cp:revision>
  <dc:title>PROYECTO DE ORDENANZA VIOLENCIA FAMILIAR</dc:title>
</cp:coreProperties>
</file>