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29E24B3" Type="http://schemas.openxmlformats.org/officeDocument/2006/relationships/officeDocument" Target="/word/document.xml" /><Relationship Id="coreR29E24B3"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hanging="29" w:left="142"/>
        <w:jc w:val="center"/>
        <w:rPr>
          <w:rStyle w:val="C3"/>
          <w:rFonts w:ascii="JaneAusten" w:hAnsi="JaneAusten"/>
          <w:b w:val="1"/>
          <w:sz w:val="24"/>
        </w:rPr>
      </w:pPr>
    </w:p>
    <w:p>
      <w:pPr>
        <w:pStyle w:val="P16"/>
        <w:ind w:left="142"/>
        <w:jc w:val="center"/>
        <w:rPr>
          <w:rStyle w:val="C3"/>
          <w:rFonts w:ascii="JaneAusten" w:hAnsi="JaneAusten"/>
          <w:b w:val="1"/>
          <w:sz w:val="24"/>
        </w:rPr>
      </w:pPr>
    </w:p>
    <w:p>
      <w:pPr>
        <w:pStyle w:val="P16"/>
        <w:ind w:left="142"/>
        <w:jc w:val="center"/>
        <w:rPr>
          <w:rStyle w:val="C3"/>
          <w:b w:val="1"/>
          <w:sz w:val="24"/>
        </w:rPr>
      </w:pPr>
      <w:r>
        <w:rPr>
          <w:rStyle w:val="C3"/>
          <w:rFonts w:ascii="JaneAusten" w:hAnsi="JaneAusten"/>
          <w:b w:val="0"/>
          <w:sz w:val="24"/>
        </w:rPr>
        <w:t>“2010 Año del Bicentenario de la Revolución de Mayo”</w:t>
      </w:r>
    </w:p>
    <w:p>
      <w:pPr>
        <w:pStyle w:val="P4"/>
        <w:ind w:left="142"/>
        <w:rPr>
          <w:rStyle w:val="C3"/>
        </w:rPr>
      </w:pPr>
    </w:p>
    <w:p>
      <w:pPr>
        <w:pStyle w:val="P4"/>
        <w:ind w:left="142"/>
        <w:rPr>
          <w:rStyle w:val="C3"/>
        </w:rPr>
      </w:pPr>
    </w:p>
    <w:p>
      <w:pPr>
        <w:pStyle w:val="P4"/>
        <w:ind w:left="142"/>
      </w:pPr>
      <w:r>
        <w:t>ORDENANZA Nº 8824</w:t>
      </w:r>
    </w:p>
    <w:p>
      <w:pPr>
        <w:ind w:left="142"/>
      </w:pPr>
    </w:p>
    <w:p>
      <w:pPr>
        <w:ind w:left="142"/>
      </w:pPr>
    </w:p>
    <w:p>
      <w:pPr>
        <w:ind w:hanging="426" w:left="142"/>
        <w:jc w:val="both"/>
        <w:rPr>
          <w:rStyle w:val="C3"/>
          <w:rFonts w:ascii="Courier New" w:hAnsi="Courier New"/>
        </w:rPr>
      </w:pPr>
      <w:r>
        <w:rPr>
          <w:rStyle w:val="C3"/>
          <w:rFonts w:ascii="Courier New" w:hAnsi="Courier New"/>
        </w:rPr>
        <w:t>Visto: El Expediente Nº 1960/10 iniciado por la Fundación Effetá mediante el cual se solicita la sanción de la ordenanza que le imponga el nombre NUESTRO RINCON VERDE a un espacio verde; y</w:t>
      </w:r>
    </w:p>
    <w:p>
      <w:pPr>
        <w:ind w:hanging="426" w:left="142"/>
        <w:jc w:val="both"/>
        <w:rPr>
          <w:rStyle w:val="C3"/>
          <w:rFonts w:ascii="Courier New" w:hAnsi="Courier New"/>
        </w:rPr>
      </w:pPr>
    </w:p>
    <w:p>
      <w:pPr>
        <w:tabs>
          <w:tab w:val="left" w:pos="5255" w:leader="none"/>
        </w:tabs>
        <w:ind w:hanging="561" w:left="142"/>
        <w:jc w:val="both"/>
        <w:rPr>
          <w:rStyle w:val="C3"/>
          <w:rFonts w:ascii="Courier New" w:hAnsi="Courier New"/>
        </w:rPr>
      </w:pPr>
      <w:r>
        <w:rPr>
          <w:rStyle w:val="C3"/>
          <w:rFonts w:ascii="Courier New" w:hAnsi="Courier New"/>
        </w:rPr>
        <w:tab/>
        <w:tab/>
      </w:r>
    </w:p>
    <w:p>
      <w:pPr>
        <w:pStyle w:val="P2"/>
        <w:ind w:left="142"/>
      </w:pPr>
      <w:r>
        <w:t>C O N S I D E R A N D O</w:t>
      </w:r>
    </w:p>
    <w:p>
      <w:pPr>
        <w:tabs>
          <w:tab w:val="left" w:pos="2824" w:leader="none"/>
        </w:tabs>
        <w:ind w:left="142"/>
      </w:pPr>
      <w:r>
        <w:tab/>
      </w:r>
    </w:p>
    <w:p>
      <w:pPr>
        <w:tabs>
          <w:tab w:val="left" w:pos="2824" w:leader="none"/>
        </w:tabs>
        <w:ind w:left="142"/>
      </w:pPr>
    </w:p>
    <w:p>
      <w:pPr>
        <w:ind w:left="142"/>
        <w:jc w:val="both"/>
        <w:rPr>
          <w:rStyle w:val="C3"/>
          <w:rFonts w:ascii="Courier New" w:hAnsi="Courier New"/>
        </w:rPr>
      </w:pPr>
      <w:r>
        <w:rPr>
          <w:rStyle w:val="C3"/>
          <w:rFonts w:ascii="Courier New" w:hAnsi="Courier New"/>
        </w:rPr>
        <w:t>Que en el mismo se solicita, por parte de la Fundación Effetá, se designe con el nombre “NUESTRO RINCON VERDE” al espacio ubicado sobre calle Reynaldo Luppi (ex - Garzón), frente a la Fundación Effetá y al Instituto Agrotécnico Padre Domingo Viera;</w:t>
      </w:r>
    </w:p>
    <w:p>
      <w:pPr>
        <w:ind w:left="142"/>
        <w:jc w:val="both"/>
        <w:rPr>
          <w:rStyle w:val="C3"/>
          <w:rFonts w:ascii="Courier New" w:hAnsi="Courier New"/>
        </w:rPr>
      </w:pPr>
    </w:p>
    <w:p>
      <w:pPr>
        <w:ind w:left="142"/>
        <w:jc w:val="both"/>
        <w:rPr>
          <w:rStyle w:val="C3"/>
          <w:rFonts w:ascii="Courier New" w:hAnsi="Courier New"/>
        </w:rPr>
      </w:pPr>
      <w:r>
        <w:rPr>
          <w:rStyle w:val="C3"/>
          <w:rFonts w:ascii="Courier New" w:hAnsi="Courier New"/>
        </w:rPr>
        <w:t>Que del informe solicitado a la Sección Catastro (Fs.4/5), surge, que el espacio ubicado sobre Calle Reynaldo Luppi (ex - Garzón), frente a la Fundación Effetá y al Instituto Agrotécnico Padre Domingo Viera, se designa con Nomenclatura Catastral (3-1-370-009) Lote Pte. D de la Manzana Oficial 67, a nombre de Donación Solares;</w:t>
      </w:r>
    </w:p>
    <w:p>
      <w:pPr>
        <w:ind w:left="142"/>
        <w:jc w:val="both"/>
        <w:rPr>
          <w:rStyle w:val="C3"/>
          <w:rFonts w:ascii="Courier New" w:hAnsi="Courier New"/>
        </w:rPr>
      </w:pPr>
    </w:p>
    <w:p>
      <w:pPr>
        <w:ind w:left="142"/>
        <w:jc w:val="both"/>
        <w:rPr>
          <w:rStyle w:val="C3"/>
          <w:rFonts w:ascii="Courier New" w:hAnsi="Courier New"/>
        </w:rPr>
      </w:pPr>
      <w:r>
        <w:rPr>
          <w:rStyle w:val="C3"/>
          <w:rFonts w:ascii="Courier New" w:hAnsi="Courier New"/>
        </w:rPr>
        <w:t xml:space="preserve">Que dicho espacio es utilizado desde hace tiempo como espacio verde por la fuerza del uso que los vecinos del sector han impuesto, por lo que corresponde afectar el mismo como espacio verde </w:t>
      </w:r>
    </w:p>
    <w:p>
      <w:pPr>
        <w:ind w:left="142"/>
        <w:jc w:val="both"/>
        <w:rPr>
          <w:rStyle w:val="C3"/>
          <w:rFonts w:ascii="Courier New" w:hAnsi="Courier New"/>
        </w:rPr>
      </w:pPr>
    </w:p>
    <w:p>
      <w:pPr>
        <w:ind w:left="142"/>
        <w:jc w:val="both"/>
        <w:rPr>
          <w:rStyle w:val="C3"/>
          <w:rFonts w:ascii="Courier New" w:hAnsi="Courier New"/>
        </w:rPr>
      </w:pPr>
      <w:r>
        <w:rPr>
          <w:rStyle w:val="C3"/>
          <w:rFonts w:ascii="Courier New" w:hAnsi="Courier New"/>
        </w:rPr>
        <w:t>Que el espacio verde fue restaurado por los alumnos del “1º Taller de Jardinería Integral” que llevó adelante la Fundación Effetá para jóvenes de nuestra Ciudad que han desertado del sistema educativo formal;</w:t>
      </w:r>
    </w:p>
    <w:p>
      <w:pPr>
        <w:ind w:left="142"/>
        <w:jc w:val="right"/>
        <w:rPr>
          <w:rStyle w:val="C3"/>
          <w:rFonts w:ascii="Courier New" w:hAnsi="Courier New"/>
        </w:rPr>
      </w:pPr>
      <w:r>
        <w:rPr>
          <w:rStyle w:val="C3"/>
          <w:rFonts w:ascii="Courier New" w:hAnsi="Courier New"/>
        </w:rPr>
        <w:t>...///</w:t>
      </w:r>
    </w:p>
    <w:p>
      <w:pPr>
        <w:ind w:left="142"/>
        <w:jc w:val="right"/>
        <w:rPr>
          <w:rStyle w:val="C3"/>
          <w:rFonts w:ascii="Courier New" w:hAnsi="Courier New"/>
        </w:rPr>
      </w:pPr>
    </w:p>
    <w:p>
      <w:pPr>
        <w:ind w:left="142"/>
        <w:jc w:val="right"/>
        <w:rPr>
          <w:rStyle w:val="C3"/>
          <w:rFonts w:ascii="Courier New" w:hAnsi="Courier New"/>
        </w:rPr>
      </w:pPr>
    </w:p>
    <w:p>
      <w:pPr>
        <w:ind w:left="142"/>
        <w:jc w:val="right"/>
        <w:rPr>
          <w:rStyle w:val="C3"/>
          <w:rFonts w:ascii="Courier New" w:hAnsi="Courier New"/>
        </w:rPr>
      </w:pPr>
    </w:p>
    <w:p>
      <w:pPr>
        <w:ind w:left="142"/>
        <w:jc w:val="right"/>
        <w:rPr>
          <w:rStyle w:val="C3"/>
          <w:rFonts w:ascii="Courier New" w:hAnsi="Courier New"/>
        </w:rPr>
      </w:pPr>
    </w:p>
    <w:p>
      <w:pPr>
        <w:ind w:left="142"/>
        <w:jc w:val="right"/>
        <w:rPr>
          <w:rStyle w:val="C3"/>
          <w:rFonts w:ascii="Courier New" w:hAnsi="Courier New"/>
        </w:rPr>
      </w:pPr>
    </w:p>
    <w:p>
      <w:pPr>
        <w:ind w:left="142"/>
        <w:jc w:val="right"/>
        <w:rPr>
          <w:rStyle w:val="C3"/>
          <w:rFonts w:ascii="Courier New" w:hAnsi="Courier New"/>
        </w:rPr>
      </w:pPr>
    </w:p>
    <w:p>
      <w:pPr>
        <w:ind w:left="142"/>
        <w:jc w:val="right"/>
        <w:rPr>
          <w:rStyle w:val="C3"/>
          <w:rFonts w:ascii="Courier New" w:hAnsi="Courier New"/>
        </w:rPr>
      </w:pPr>
    </w:p>
    <w:p>
      <w:pPr>
        <w:ind w:left="142"/>
        <w:jc w:val="right"/>
        <w:rPr>
          <w:rStyle w:val="C3"/>
          <w:rFonts w:ascii="Courier New" w:hAnsi="Courier New"/>
        </w:rPr>
      </w:pPr>
    </w:p>
    <w:p>
      <w:pPr>
        <w:ind w:left="142"/>
        <w:jc w:val="right"/>
        <w:rPr>
          <w:rStyle w:val="C3"/>
          <w:rFonts w:ascii="Courier New" w:hAnsi="Courier New"/>
        </w:rPr>
      </w:pPr>
    </w:p>
    <w:p>
      <w:pPr>
        <w:ind w:left="142"/>
        <w:jc w:val="right"/>
        <w:rPr>
          <w:rStyle w:val="C3"/>
          <w:rFonts w:ascii="Courier New" w:hAnsi="Courier New"/>
        </w:rPr>
      </w:pPr>
    </w:p>
    <w:p>
      <w:pPr>
        <w:ind w:left="142"/>
        <w:jc w:val="right"/>
        <w:rPr>
          <w:rStyle w:val="C3"/>
          <w:rFonts w:ascii="Courier New" w:hAnsi="Courier New"/>
        </w:rPr>
      </w:pPr>
    </w:p>
    <w:p>
      <w:pPr>
        <w:pStyle w:val="P16"/>
        <w:ind w:left="142"/>
        <w:jc w:val="center"/>
        <w:rPr>
          <w:rStyle w:val="C3"/>
          <w:b w:val="1"/>
          <w:sz w:val="24"/>
        </w:rPr>
      </w:pPr>
      <w:r>
        <w:rPr>
          <w:rStyle w:val="C3"/>
          <w:rFonts w:ascii="JaneAusten" w:hAnsi="JaneAusten"/>
          <w:b w:val="0"/>
          <w:sz w:val="24"/>
        </w:rPr>
        <w:t>“2010 Año del Bicentenario de la Revolución de Mayo”</w:t>
      </w:r>
    </w:p>
    <w:p>
      <w:pPr>
        <w:jc w:val="both"/>
        <w:rPr>
          <w:rStyle w:val="C3"/>
          <w:rFonts w:ascii="Courier New" w:hAnsi="Courier New"/>
        </w:rPr>
      </w:pPr>
    </w:p>
    <w:p>
      <w:pPr>
        <w:jc w:val="both"/>
        <w:rPr>
          <w:rStyle w:val="C3"/>
          <w:rFonts w:ascii="Courier New" w:hAnsi="Courier New"/>
        </w:rPr>
      </w:pPr>
      <w:r>
        <w:rPr>
          <w:rStyle w:val="C3"/>
          <w:rFonts w:ascii="Courier New" w:hAnsi="Courier New"/>
        </w:rPr>
        <w:t>...///2.-</w:t>
      </w:r>
    </w:p>
    <w:p>
      <w:pPr>
        <w:ind w:left="142"/>
        <w:jc w:val="both"/>
        <w:rPr>
          <w:rStyle w:val="C3"/>
          <w:rFonts w:ascii="Courier New" w:hAnsi="Courier New"/>
        </w:rPr>
      </w:pPr>
    </w:p>
    <w:p>
      <w:pPr>
        <w:ind w:left="142"/>
        <w:jc w:val="both"/>
        <w:rPr>
          <w:rStyle w:val="C3"/>
          <w:rFonts w:ascii="Courier New" w:hAnsi="Courier New"/>
        </w:rPr>
      </w:pPr>
      <w:r>
        <w:rPr>
          <w:rStyle w:val="C3"/>
          <w:rFonts w:ascii="Courier New" w:hAnsi="Courier New"/>
        </w:rPr>
        <w:t>Que en la misma nota la Fundación Effetá expresa su intención de bautizar el espacio verde con el nombre que eligieron los alumnos;</w:t>
      </w:r>
    </w:p>
    <w:p>
      <w:pPr>
        <w:ind w:left="142"/>
        <w:jc w:val="both"/>
        <w:rPr>
          <w:rStyle w:val="C3"/>
          <w:rFonts w:ascii="Courier New" w:hAnsi="Courier New"/>
        </w:rPr>
      </w:pPr>
    </w:p>
    <w:p>
      <w:pPr>
        <w:ind w:left="142"/>
        <w:jc w:val="both"/>
        <w:rPr>
          <w:rStyle w:val="C3"/>
          <w:rFonts w:ascii="Courier New" w:hAnsi="Courier New"/>
        </w:rPr>
      </w:pPr>
      <w:r>
        <w:rPr>
          <w:rStyle w:val="C3"/>
          <w:rFonts w:ascii="Courier New" w:hAnsi="Courier New"/>
        </w:rPr>
        <w:t>Que el Departamento Ejecutivo con fecha 21 de Diciembre del corriente año eleva al Honorable Concejo Deliberante Proyecto de Ordenanza designando al espacio verde propuesto con el nombre “NUESTRO RINCON VERDE”;</w:t>
      </w:r>
    </w:p>
    <w:p>
      <w:pPr>
        <w:ind w:left="142"/>
        <w:jc w:val="both"/>
        <w:rPr>
          <w:rStyle w:val="C3"/>
          <w:rFonts w:ascii="Courier New" w:hAnsi="Courier New"/>
        </w:rPr>
      </w:pPr>
    </w:p>
    <w:p>
      <w:pPr>
        <w:ind w:left="142"/>
        <w:jc w:val="both"/>
        <w:rPr>
          <w:rStyle w:val="C3"/>
          <w:rFonts w:ascii="Courier New" w:hAnsi="Courier New"/>
        </w:rPr>
      </w:pPr>
      <w:r>
        <w:rPr>
          <w:rStyle w:val="C3"/>
          <w:rFonts w:ascii="Courier New" w:hAnsi="Courier New"/>
        </w:rPr>
        <w:t xml:space="preserve">Que evaluado el Expediente y el Proyecto de Ordenanza por la Comisión de Legislación general, la misma emite despacho favorable con modificaciones, aprobado por unanimidad en sesión Extraordinaria del día 28 de Diciembre de 2010.- </w:t>
      </w:r>
    </w:p>
    <w:p>
      <w:pPr>
        <w:pStyle w:val="P11"/>
        <w:ind w:left="142"/>
        <w:jc w:val="center"/>
        <w:rPr>
          <w:rStyle w:val="C3"/>
          <w:b w:val="1"/>
        </w:rPr>
      </w:pPr>
    </w:p>
    <w:p>
      <w:pPr>
        <w:pStyle w:val="P11"/>
        <w:ind w:left="142"/>
        <w:jc w:val="center"/>
        <w:rPr>
          <w:rStyle w:val="C3"/>
          <w:b w:val="1"/>
        </w:rPr>
      </w:pPr>
    </w:p>
    <w:p>
      <w:pPr>
        <w:pStyle w:val="P11"/>
        <w:ind w:left="142"/>
        <w:jc w:val="center"/>
        <w:rPr>
          <w:rStyle w:val="C3"/>
          <w:b w:val="1"/>
        </w:rPr>
      </w:pPr>
    </w:p>
    <w:p>
      <w:pPr>
        <w:pStyle w:val="P11"/>
        <w:ind w:left="142"/>
        <w:jc w:val="center"/>
        <w:rPr>
          <w:rStyle w:val="C3"/>
          <w:b w:val="1"/>
        </w:rPr>
      </w:pPr>
      <w:r>
        <w:rPr>
          <w:rStyle w:val="C3"/>
          <w:b w:val="1"/>
        </w:rPr>
        <w:t>EL HONORABLE CONCEJO DELIBERANTE DE LA CIUDAD DE</w:t>
      </w:r>
    </w:p>
    <w:p>
      <w:pPr>
        <w:ind w:left="142"/>
        <w:jc w:val="center"/>
        <w:rPr>
          <w:rStyle w:val="C3"/>
          <w:rFonts w:ascii="Courier New" w:hAnsi="Courier New"/>
          <w:b w:val="1"/>
        </w:rPr>
      </w:pPr>
    </w:p>
    <w:p>
      <w:pPr>
        <w:pStyle w:val="P12"/>
        <w:ind w:left="142"/>
        <w:jc w:val="center"/>
        <w:rPr>
          <w:rStyle w:val="C3"/>
          <w:b w:val="1"/>
        </w:rPr>
      </w:pPr>
      <w:r>
        <w:rPr>
          <w:rStyle w:val="C3"/>
          <w:b w:val="1"/>
        </w:rPr>
        <w:t>ALTA GRACIA SANCIONA CON FUERZA DE ORDENANZA</w:t>
      </w:r>
    </w:p>
    <w:p>
      <w:pPr>
        <w:ind w:hanging="426" w:left="142"/>
        <w:jc w:val="both"/>
        <w:rPr>
          <w:rStyle w:val="C3"/>
          <w:rFonts w:ascii="Courier New" w:hAnsi="Courier New"/>
        </w:rPr>
      </w:pPr>
    </w:p>
    <w:p>
      <w:pPr>
        <w:ind w:hanging="426" w:left="142"/>
        <w:jc w:val="both"/>
        <w:rPr>
          <w:rStyle w:val="C3"/>
          <w:rFonts w:ascii="Courier New" w:hAnsi="Courier New"/>
        </w:rPr>
      </w:pPr>
    </w:p>
    <w:p>
      <w:pPr>
        <w:ind w:hanging="426" w:left="142"/>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 xml:space="preserve">: </w:t>
      </w:r>
      <w:r>
        <w:rPr>
          <w:rStyle w:val="C3"/>
          <w:rFonts w:ascii="Courier New" w:hAnsi="Courier New"/>
          <w:b w:val="1"/>
        </w:rPr>
        <w:t xml:space="preserve">AFECTAR </w:t>
      </w:r>
      <w:r>
        <w:rPr>
          <w:rStyle w:val="C3"/>
          <w:rFonts w:ascii="Courier New" w:hAnsi="Courier New"/>
        </w:rPr>
        <w:t>como Espacio Verde al inmueble Nomenclatura Catastral (3-1-370-009) Lote Pte. D de la Manzana Oficial 67, a nombre de Donación Solares.-</w:t>
      </w:r>
    </w:p>
    <w:p>
      <w:pPr>
        <w:jc w:val="both"/>
        <w:rPr>
          <w:rStyle w:val="C3"/>
          <w:rFonts w:ascii="Courier New" w:hAnsi="Courier New"/>
          <w:b w:val="1"/>
        </w:rPr>
      </w:pPr>
    </w:p>
    <w:p>
      <w:pPr>
        <w:ind w:hanging="426" w:left="426"/>
        <w:jc w:val="both"/>
        <w:rPr>
          <w:rStyle w:val="C3"/>
          <w:rFonts w:ascii="Courier New" w:hAnsi="Courier New"/>
        </w:rPr>
      </w:pPr>
      <w:r>
        <w:rPr>
          <w:rStyle w:val="C3"/>
          <w:rFonts w:ascii="Courier New" w:hAnsi="Courier New"/>
          <w:b w:val="1"/>
          <w:u w:val="single"/>
        </w:rPr>
        <w:t>Art.2</w:t>
      </w:r>
      <w:r>
        <w:rPr>
          <w:rStyle w:val="C3"/>
          <w:rFonts w:ascii="Courier New" w:hAnsi="Courier New"/>
          <w:b w:val="1"/>
        </w:rPr>
        <w:t xml:space="preserve">: </w:t>
      </w:r>
      <w:r>
        <w:rPr>
          <w:rStyle w:val="C3"/>
          <w:rFonts w:ascii="Courier New" w:hAnsi="Courier New"/>
          <w:b w:val="1"/>
        </w:rPr>
        <w:t>DESIGNAR</w:t>
      </w:r>
      <w:r>
        <w:rPr>
          <w:rStyle w:val="C3"/>
          <w:rFonts w:ascii="Courier New" w:hAnsi="Courier New"/>
        </w:rPr>
        <w:t xml:space="preserve"> con el nombre “NUESTRO RINCON VERDE” al espacio verde ubicado sobre calle Reynaldo Luppi (ex - Garzón), frente a la Fundación Effetá y al Instituto Agrotécnico Padre Domingo Viera (predio del ex – Matadero Municipal) de esta Ciudad.-   </w:t>
      </w:r>
    </w:p>
    <w:p>
      <w:pPr>
        <w:jc w:val="right"/>
        <w:rPr>
          <w:rStyle w:val="C3"/>
          <w:rFonts w:ascii="Courier New" w:hAnsi="Courier New"/>
        </w:rPr>
      </w:pPr>
      <w:r>
        <w:rPr>
          <w:rStyle w:val="C3"/>
          <w:rFonts w:ascii="Courier New" w:hAnsi="Courier New"/>
        </w:rPr>
        <w:t>...///</w:t>
      </w: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pStyle w:val="P16"/>
        <w:ind w:left="142"/>
        <w:jc w:val="center"/>
        <w:rPr>
          <w:rStyle w:val="C3"/>
          <w:rFonts w:ascii="JaneAusten" w:hAnsi="JaneAusten"/>
          <w:b w:val="1"/>
          <w:sz w:val="24"/>
        </w:rPr>
      </w:pPr>
    </w:p>
    <w:p>
      <w:pPr>
        <w:pStyle w:val="P16"/>
        <w:ind w:left="142"/>
        <w:jc w:val="center"/>
        <w:rPr>
          <w:rStyle w:val="C3"/>
          <w:rFonts w:ascii="JaneAusten" w:hAnsi="JaneAusten"/>
          <w:b w:val="1"/>
          <w:sz w:val="24"/>
        </w:rPr>
      </w:pPr>
    </w:p>
    <w:p>
      <w:pPr>
        <w:pStyle w:val="P16"/>
        <w:ind w:left="142"/>
        <w:jc w:val="center"/>
        <w:rPr>
          <w:rStyle w:val="C3"/>
          <w:b w:val="1"/>
          <w:sz w:val="24"/>
        </w:rPr>
      </w:pPr>
      <w:r>
        <w:rPr>
          <w:rStyle w:val="C3"/>
          <w:rFonts w:ascii="JaneAusten" w:hAnsi="JaneAusten"/>
          <w:b w:val="0"/>
          <w:sz w:val="24"/>
        </w:rPr>
        <w:t>“2010 Año del Bicentenario de la Revolución de Mayo”</w:t>
      </w:r>
    </w:p>
    <w:p>
      <w:pPr>
        <w:jc w:val="both"/>
        <w:rPr>
          <w:rStyle w:val="C3"/>
          <w:rFonts w:ascii="Courier New" w:hAnsi="Courier New"/>
        </w:rPr>
      </w:pPr>
    </w:p>
    <w:p>
      <w:pPr>
        <w:jc w:val="both"/>
        <w:rPr>
          <w:rStyle w:val="C3"/>
          <w:rFonts w:ascii="Courier New" w:hAnsi="Courier New"/>
        </w:rPr>
      </w:pPr>
      <w:r>
        <w:rPr>
          <w:rStyle w:val="C3"/>
          <w:rFonts w:ascii="Courier New" w:hAnsi="Courier New"/>
        </w:rPr>
        <w:t>...///3.-</w:t>
      </w: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w:t>
      </w:r>
      <w:r>
        <w:rPr>
          <w:rStyle w:val="C3"/>
          <w:rFonts w:ascii="Courier New" w:hAnsi="Courier New"/>
          <w:b w:val="1"/>
          <w:u w:val="single"/>
        </w:rPr>
        <w:t>rt.</w:t>
      </w:r>
      <w:r>
        <w:rPr>
          <w:rStyle w:val="C3"/>
          <w:rFonts w:ascii="Courier New" w:hAnsi="Courier New"/>
          <w:b w:val="1"/>
          <w:u w:val="single"/>
        </w:rPr>
        <w:t>3</w:t>
      </w:r>
      <w:r>
        <w:rPr>
          <w:rStyle w:val="C3"/>
          <w:rFonts w:ascii="Courier New" w:hAnsi="Courier New"/>
          <w:b w:val="1"/>
        </w:rPr>
        <w:t xml:space="preserve">: </w:t>
      </w:r>
      <w:r>
        <w:rPr>
          <w:rStyle w:val="C3"/>
          <w:rFonts w:ascii="Courier New" w:hAnsi="Courier New"/>
          <w:b w:val="1"/>
        </w:rPr>
        <w:t>PROTOCOLÍ</w:t>
      </w:r>
      <w:r>
        <w:rPr>
          <w:rStyle w:val="C3"/>
          <w:rFonts w:ascii="Courier New" w:hAnsi="Courier New"/>
          <w:b w:val="1"/>
        </w:rPr>
        <w:t>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ind w:hanging="426" w:left="426"/>
        <w:jc w:val="both"/>
        <w:rPr>
          <w:rStyle w:val="C3"/>
          <w:rFonts w:ascii="Courier New" w:hAnsi="Courier New"/>
          <w:b w:val="1"/>
        </w:rPr>
      </w:pPr>
    </w:p>
    <w:p>
      <w:pPr>
        <w:jc w:val="both"/>
        <w:rPr>
          <w:rStyle w:val="C3"/>
          <w:rFonts w:ascii="Courier New" w:hAnsi="Courier New"/>
          <w:b w:val="1"/>
          <w:u w:val="single"/>
        </w:rPr>
      </w:pPr>
    </w:p>
    <w:p>
      <w:pPr>
        <w:pStyle w:val="P17"/>
      </w:pPr>
      <w:r>
        <w:t xml:space="preserve">DADA EN LA SALA DE SESIONES DEL HONORABLE CONCEJO DELIBERANTE A LOS VEINTIOCHO DÍAS DEL MES DE DICIEMBRE DEL AÑO DOS MIL DIEZ.- </w:t>
      </w:r>
    </w:p>
    <w:p>
      <w:pPr>
        <w:pStyle w:val="P17"/>
        <w:ind w:left="142"/>
      </w:pPr>
    </w:p>
    <w:p>
      <w:pPr>
        <w:pStyle w:val="P17"/>
        <w:ind w:left="142"/>
      </w:pPr>
    </w:p>
    <w:p>
      <w:pPr>
        <w:pStyle w:val="P17"/>
        <w:ind w:left="142"/>
      </w:pPr>
    </w:p>
    <w:p>
      <w:pPr>
        <w:pStyle w:val="P17"/>
        <w:ind w:left="142"/>
      </w:pPr>
    </w:p>
    <w:p>
      <w:pPr>
        <w:pStyle w:val="P17"/>
        <w:ind w:left="142"/>
      </w:pPr>
    </w:p>
    <w:p>
      <w:pPr>
        <w:pStyle w:val="P17"/>
        <w:ind w:left="142"/>
      </w:pPr>
    </w:p>
    <w:p>
      <w:pPr>
        <w:pStyle w:val="P17"/>
        <w:ind w:left="142"/>
      </w:pP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6BAA8B88">
      <w:start w:val="0"/>
      <w:numFmt w:val="bullet"/>
      <w:suff w:val="tab"/>
      <w:lvlText w:val=""/>
      <w:lvlJc w:val="left"/>
      <w:pPr>
        <w:ind w:hanging="360" w:left="927"/>
      </w:pPr>
      <w:rPr>
        <w:rFonts w:ascii="Symbol" w:hAnsi="Symbol"/>
      </w:rPr>
    </w:lvl>
    <w:lvl w:ilvl="1" w:tplc="36E3F1F6">
      <w:start w:val="1"/>
      <w:numFmt w:val="bullet"/>
      <w:suff w:val="tab"/>
      <w:lvlText w:val="o"/>
      <w:lvlJc w:val="left"/>
      <w:pPr>
        <w:ind w:hanging="360" w:left="1647"/>
      </w:pPr>
      <w:rPr>
        <w:rFonts w:ascii="Courier New" w:hAnsi="Courier New"/>
      </w:rPr>
    </w:lvl>
    <w:lvl w:ilvl="2" w:tplc="14F48069">
      <w:start w:val="1"/>
      <w:numFmt w:val="bullet"/>
      <w:suff w:val="tab"/>
      <w:lvlText w:val=""/>
      <w:lvlJc w:val="left"/>
      <w:pPr>
        <w:ind w:hanging="360" w:left="2367"/>
      </w:pPr>
      <w:rPr>
        <w:rFonts w:ascii="Wingdings" w:hAnsi="Wingdings"/>
      </w:rPr>
    </w:lvl>
    <w:lvl w:ilvl="3" w:tplc="7D8926F7">
      <w:start w:val="1"/>
      <w:numFmt w:val="bullet"/>
      <w:suff w:val="tab"/>
      <w:lvlText w:val=""/>
      <w:lvlJc w:val="left"/>
      <w:pPr>
        <w:ind w:hanging="360" w:left="3087"/>
      </w:pPr>
      <w:rPr>
        <w:rFonts w:ascii="Symbol" w:hAnsi="Symbol"/>
      </w:rPr>
    </w:lvl>
    <w:lvl w:ilvl="4" w:tplc="6F6B5641">
      <w:start w:val="1"/>
      <w:numFmt w:val="bullet"/>
      <w:suff w:val="tab"/>
      <w:lvlText w:val="o"/>
      <w:lvlJc w:val="left"/>
      <w:pPr>
        <w:ind w:hanging="360" w:left="3807"/>
      </w:pPr>
      <w:rPr>
        <w:rFonts w:ascii="Courier New" w:hAnsi="Courier New"/>
      </w:rPr>
    </w:lvl>
    <w:lvl w:ilvl="5" w:tplc="3C7447CF">
      <w:start w:val="1"/>
      <w:numFmt w:val="bullet"/>
      <w:suff w:val="tab"/>
      <w:lvlText w:val=""/>
      <w:lvlJc w:val="left"/>
      <w:pPr>
        <w:ind w:hanging="360" w:left="4527"/>
      </w:pPr>
      <w:rPr>
        <w:rFonts w:ascii="Wingdings" w:hAnsi="Wingdings"/>
      </w:rPr>
    </w:lvl>
    <w:lvl w:ilvl="6" w:tplc="537BB295">
      <w:start w:val="1"/>
      <w:numFmt w:val="bullet"/>
      <w:suff w:val="tab"/>
      <w:lvlText w:val=""/>
      <w:lvlJc w:val="left"/>
      <w:pPr>
        <w:ind w:hanging="360" w:left="5247"/>
      </w:pPr>
      <w:rPr>
        <w:rFonts w:ascii="Symbol" w:hAnsi="Symbol"/>
      </w:rPr>
    </w:lvl>
    <w:lvl w:ilvl="7" w:tplc="427F8079">
      <w:start w:val="1"/>
      <w:numFmt w:val="bullet"/>
      <w:suff w:val="tab"/>
      <w:lvlText w:val="o"/>
      <w:lvlJc w:val="left"/>
      <w:pPr>
        <w:ind w:hanging="360" w:left="5967"/>
      </w:pPr>
      <w:rPr>
        <w:rFonts w:ascii="Courier New" w:hAnsi="Courier New"/>
      </w:rPr>
    </w:lvl>
    <w:lvl w:ilvl="8" w:tplc="21A62927">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1">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24F459C5"/>
    <w:multiLevelType w:val="hybridMultilevel"/>
    <w:lvl w:ilvl="0" w:tplc="1831DF3D">
      <w:start w:val="0"/>
      <w:numFmt w:val="bullet"/>
      <w:suff w:val="tab"/>
      <w:lvlText w:val="-"/>
      <w:lvlJc w:val="left"/>
      <w:pPr>
        <w:ind w:hanging="360" w:left="720"/>
        <w:tabs>
          <w:tab w:val="left" w:pos="720" w:leader="none"/>
        </w:tabs>
      </w:pPr>
      <w:rPr>
        <w:rFonts w:ascii="Times New Roman" w:hAnsi="Times New Roman"/>
      </w:rPr>
    </w:lvl>
    <w:lvl w:ilvl="1" w:tplc="4E120533">
      <w:start w:val="1"/>
      <w:numFmt w:val="bullet"/>
      <w:suff w:val="tab"/>
      <w:lvlText w:val="o"/>
      <w:lvlJc w:val="left"/>
      <w:pPr>
        <w:ind w:hanging="360" w:left="1440"/>
        <w:tabs>
          <w:tab w:val="left" w:pos="1440" w:leader="none"/>
        </w:tabs>
      </w:pPr>
      <w:rPr>
        <w:rFonts w:ascii="Courier New" w:hAnsi="Courier New"/>
      </w:rPr>
    </w:lvl>
    <w:lvl w:ilvl="2" w:tplc="1D406C4B">
      <w:start w:val="1"/>
      <w:numFmt w:val="bullet"/>
      <w:suff w:val="tab"/>
      <w:lvlText w:val=""/>
      <w:lvlJc w:val="left"/>
      <w:pPr>
        <w:ind w:hanging="360" w:left="2160"/>
        <w:tabs>
          <w:tab w:val="left" w:pos="2160" w:leader="none"/>
        </w:tabs>
      </w:pPr>
      <w:rPr>
        <w:rFonts w:ascii="Wingdings" w:hAnsi="Wingdings"/>
      </w:rPr>
    </w:lvl>
    <w:lvl w:ilvl="3" w:tplc="36AC70B3">
      <w:start w:val="1"/>
      <w:numFmt w:val="bullet"/>
      <w:suff w:val="tab"/>
      <w:lvlText w:val=""/>
      <w:lvlJc w:val="left"/>
      <w:pPr>
        <w:ind w:hanging="360" w:left="2880"/>
        <w:tabs>
          <w:tab w:val="left" w:pos="2880" w:leader="none"/>
        </w:tabs>
      </w:pPr>
      <w:rPr>
        <w:rFonts w:ascii="Symbol" w:hAnsi="Symbol"/>
      </w:rPr>
    </w:lvl>
    <w:lvl w:ilvl="4" w:tplc="3F27A34C">
      <w:start w:val="1"/>
      <w:numFmt w:val="bullet"/>
      <w:suff w:val="tab"/>
      <w:lvlText w:val="o"/>
      <w:lvlJc w:val="left"/>
      <w:pPr>
        <w:ind w:hanging="360" w:left="3600"/>
        <w:tabs>
          <w:tab w:val="left" w:pos="3600" w:leader="none"/>
        </w:tabs>
      </w:pPr>
      <w:rPr>
        <w:rFonts w:ascii="Courier New" w:hAnsi="Courier New"/>
      </w:rPr>
    </w:lvl>
    <w:lvl w:ilvl="5" w:tplc="2BBF52BA">
      <w:start w:val="1"/>
      <w:numFmt w:val="bullet"/>
      <w:suff w:val="tab"/>
      <w:lvlText w:val=""/>
      <w:lvlJc w:val="left"/>
      <w:pPr>
        <w:ind w:hanging="360" w:left="4320"/>
        <w:tabs>
          <w:tab w:val="left" w:pos="4320" w:leader="none"/>
        </w:tabs>
      </w:pPr>
      <w:rPr>
        <w:rFonts w:ascii="Wingdings" w:hAnsi="Wingdings"/>
      </w:rPr>
    </w:lvl>
    <w:lvl w:ilvl="6" w:tplc="20D741F7">
      <w:start w:val="1"/>
      <w:numFmt w:val="bullet"/>
      <w:suff w:val="tab"/>
      <w:lvlText w:val=""/>
      <w:lvlJc w:val="left"/>
      <w:pPr>
        <w:ind w:hanging="360" w:left="5040"/>
        <w:tabs>
          <w:tab w:val="left" w:pos="5040" w:leader="none"/>
        </w:tabs>
      </w:pPr>
      <w:rPr>
        <w:rFonts w:ascii="Symbol" w:hAnsi="Symbol"/>
      </w:rPr>
    </w:lvl>
    <w:lvl w:ilvl="7" w:tplc="6ED3C2EE">
      <w:start w:val="1"/>
      <w:numFmt w:val="bullet"/>
      <w:suff w:val="tab"/>
      <w:lvlText w:val="o"/>
      <w:lvlJc w:val="left"/>
      <w:pPr>
        <w:ind w:hanging="360" w:left="5760"/>
        <w:tabs>
          <w:tab w:val="left" w:pos="5760" w:leader="none"/>
        </w:tabs>
      </w:pPr>
      <w:rPr>
        <w:rFonts w:ascii="Courier New" w:hAnsi="Courier New"/>
      </w:rPr>
    </w:lvl>
    <w:lvl w:ilvl="8" w:tplc="6374ECF3">
      <w:start w:val="1"/>
      <w:numFmt w:val="bullet"/>
      <w:suff w:val="tab"/>
      <w:lvlText w:val=""/>
      <w:lvlJc w:val="left"/>
      <w:pPr>
        <w:ind w:hanging="360" w:left="6480"/>
        <w:tabs>
          <w:tab w:val="left" w:pos="6480" w:leader="none"/>
        </w:tabs>
      </w:pPr>
      <w:rPr>
        <w:rFonts w:ascii="Wingdings" w:hAnsi="Wingdings"/>
      </w:rPr>
    </w:lvl>
  </w:abstractNum>
  <w:abstractNum w:abstractNumId="13">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4">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5">
    <w:nsid w:val="3A700CB9"/>
    <w:multiLevelType w:val="hybridMultilevel"/>
    <w:lvl w:ilvl="0" w:tplc="77169BA3">
      <w:start w:val="1"/>
      <w:numFmt w:val="bullet"/>
      <w:suff w:val="tab"/>
      <w:lvlText w:val=""/>
      <w:lvlJc w:val="left"/>
      <w:pPr>
        <w:ind w:hanging="360" w:left="720"/>
        <w:tabs>
          <w:tab w:val="left" w:pos="720" w:leader="none"/>
        </w:tabs>
      </w:pPr>
      <w:rPr>
        <w:rFonts w:ascii="Symbol" w:hAnsi="Symbol"/>
      </w:rPr>
    </w:lvl>
    <w:lvl w:ilvl="1" w:tplc="5DA6D050">
      <w:start w:val="1"/>
      <w:numFmt w:val="bullet"/>
      <w:suff w:val="tab"/>
      <w:lvlText w:val="o"/>
      <w:lvlJc w:val="left"/>
      <w:pPr>
        <w:ind w:hanging="360" w:left="1440"/>
        <w:tabs>
          <w:tab w:val="left" w:pos="1440" w:leader="none"/>
        </w:tabs>
      </w:pPr>
      <w:rPr>
        <w:rFonts w:ascii="Courier New" w:hAnsi="Courier New"/>
      </w:rPr>
    </w:lvl>
    <w:lvl w:ilvl="2" w:tplc="4C272356">
      <w:start w:val="1"/>
      <w:numFmt w:val="bullet"/>
      <w:suff w:val="tab"/>
      <w:lvlText w:val=""/>
      <w:lvlJc w:val="left"/>
      <w:pPr>
        <w:ind w:hanging="360" w:left="2160"/>
        <w:tabs>
          <w:tab w:val="left" w:pos="2160" w:leader="none"/>
        </w:tabs>
      </w:pPr>
      <w:rPr>
        <w:rFonts w:ascii="Wingdings" w:hAnsi="Wingdings"/>
      </w:rPr>
    </w:lvl>
    <w:lvl w:ilvl="3" w:tplc="5B92E647">
      <w:start w:val="1"/>
      <w:numFmt w:val="bullet"/>
      <w:suff w:val="tab"/>
      <w:lvlText w:val=""/>
      <w:lvlJc w:val="left"/>
      <w:pPr>
        <w:ind w:hanging="360" w:left="2880"/>
        <w:tabs>
          <w:tab w:val="left" w:pos="2880" w:leader="none"/>
        </w:tabs>
      </w:pPr>
      <w:rPr>
        <w:rFonts w:ascii="Symbol" w:hAnsi="Symbol"/>
      </w:rPr>
    </w:lvl>
    <w:lvl w:ilvl="4" w:tplc="2B92D504">
      <w:start w:val="1"/>
      <w:numFmt w:val="bullet"/>
      <w:suff w:val="tab"/>
      <w:lvlText w:val="o"/>
      <w:lvlJc w:val="left"/>
      <w:pPr>
        <w:ind w:hanging="360" w:left="3600"/>
        <w:tabs>
          <w:tab w:val="left" w:pos="3600" w:leader="none"/>
        </w:tabs>
      </w:pPr>
      <w:rPr>
        <w:rFonts w:ascii="Courier New" w:hAnsi="Courier New"/>
      </w:rPr>
    </w:lvl>
    <w:lvl w:ilvl="5" w:tplc="2BA00FDD">
      <w:start w:val="1"/>
      <w:numFmt w:val="bullet"/>
      <w:suff w:val="tab"/>
      <w:lvlText w:val=""/>
      <w:lvlJc w:val="left"/>
      <w:pPr>
        <w:ind w:hanging="360" w:left="4320"/>
        <w:tabs>
          <w:tab w:val="left" w:pos="4320" w:leader="none"/>
        </w:tabs>
      </w:pPr>
      <w:rPr>
        <w:rFonts w:ascii="Wingdings" w:hAnsi="Wingdings"/>
      </w:rPr>
    </w:lvl>
    <w:lvl w:ilvl="6" w:tplc="2E9E1B50">
      <w:start w:val="1"/>
      <w:numFmt w:val="bullet"/>
      <w:suff w:val="tab"/>
      <w:lvlText w:val=""/>
      <w:lvlJc w:val="left"/>
      <w:pPr>
        <w:ind w:hanging="360" w:left="5040"/>
        <w:tabs>
          <w:tab w:val="left" w:pos="5040" w:leader="none"/>
        </w:tabs>
      </w:pPr>
      <w:rPr>
        <w:rFonts w:ascii="Symbol" w:hAnsi="Symbol"/>
      </w:rPr>
    </w:lvl>
    <w:lvl w:ilvl="7" w:tplc="04EC3FD0">
      <w:start w:val="1"/>
      <w:numFmt w:val="bullet"/>
      <w:suff w:val="tab"/>
      <w:lvlText w:val="o"/>
      <w:lvlJc w:val="left"/>
      <w:pPr>
        <w:ind w:hanging="360" w:left="5760"/>
        <w:tabs>
          <w:tab w:val="left" w:pos="5760" w:leader="none"/>
        </w:tabs>
      </w:pPr>
      <w:rPr>
        <w:rFonts w:ascii="Courier New" w:hAnsi="Courier New"/>
      </w:rPr>
    </w:lvl>
    <w:lvl w:ilvl="8" w:tplc="51B6DFEF">
      <w:start w:val="1"/>
      <w:numFmt w:val="bullet"/>
      <w:suff w:val="tab"/>
      <w:lvlText w:val=""/>
      <w:lvlJc w:val="left"/>
      <w:pPr>
        <w:ind w:hanging="360" w:left="6480"/>
        <w:tabs>
          <w:tab w:val="left" w:pos="6480" w:leader="none"/>
        </w:tabs>
      </w:pPr>
      <w:rPr>
        <w:rFonts w:ascii="Wingdings" w:hAnsi="Wingdings"/>
      </w:rPr>
    </w:lvl>
  </w:abstractNum>
  <w:abstractNum w:abstractNumId="16">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7">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8">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0">
    <w:nsid w:val="5A042302"/>
    <w:multiLevelType w:val="hybridMultilevel"/>
    <w:lvl w:ilvl="0" w:tplc="0324C0A7">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2">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3">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4">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5">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7">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8">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29">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19"/>
  </w:num>
  <w:num w:numId="2">
    <w:abstractNumId w:val="9"/>
  </w:num>
  <w:num w:numId="3">
    <w:abstractNumId w:val="13"/>
  </w:num>
  <w:num w:numId="4">
    <w:abstractNumId w:val="23"/>
  </w:num>
  <w:num w:numId="5">
    <w:abstractNumId w:val="27"/>
  </w:num>
  <w:num w:numId="6">
    <w:abstractNumId w:val="7"/>
  </w:num>
  <w:num w:numId="7">
    <w:abstractNumId w:val="21"/>
  </w:num>
  <w:num w:numId="8">
    <w:abstractNumId w:val="3"/>
  </w:num>
  <w:num w:numId="9">
    <w:abstractNumId w:val="6"/>
  </w:num>
  <w:num w:numId="10">
    <w:abstractNumId w:val="8"/>
  </w:num>
  <w:num w:numId="11">
    <w:abstractNumId w:val="17"/>
  </w:num>
  <w:num w:numId="12">
    <w:abstractNumId w:val="18"/>
  </w:num>
  <w:num w:numId="13">
    <w:abstractNumId w:val="31"/>
  </w:num>
  <w:num w:numId="14">
    <w:abstractNumId w:val="26"/>
  </w:num>
  <w:num w:numId="15">
    <w:abstractNumId w:val="25"/>
  </w:num>
  <w:num w:numId="16">
    <w:abstractNumId w:val="15"/>
  </w:num>
  <w:num w:numId="17">
    <w:abstractNumId w:val="16"/>
  </w:num>
  <w:num w:numId="18">
    <w:abstractNumId w:val="28"/>
  </w:num>
  <w:num w:numId="19">
    <w:abstractNumId w:val="10"/>
  </w:num>
  <w:num w:numId="20">
    <w:abstractNumId w:val="4"/>
  </w:num>
  <w:num w:numId="21">
    <w:abstractNumId w:val="1"/>
  </w:num>
  <w:num w:numId="22">
    <w:abstractNumId w:val="20"/>
  </w:num>
  <w:num w:numId="23">
    <w:abstractNumId w:val="29"/>
  </w:num>
  <w:num w:numId="24">
    <w:abstractNumId w:val="24"/>
  </w:num>
  <w:num w:numId="25">
    <w:abstractNumId w:val="11"/>
  </w:num>
  <w:num w:numId="26">
    <w:abstractNumId w:val="30"/>
  </w:num>
  <w:num w:numId="27">
    <w:abstractNumId w:val="2"/>
  </w:num>
  <w:num w:numId="28">
    <w:abstractNumId w:val="22"/>
  </w:num>
  <w:num w:numId="29">
    <w:abstractNumId w:val="5"/>
  </w:num>
  <w:num w:numId="30">
    <w:abstractNumId w:val="14"/>
  </w:num>
  <w:num w:numId="31">
    <w:abstractNumId w:val="0"/>
  </w:num>
  <w:num w:numId="32">
    <w:abstractNumId w:val="12"/>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7"/>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8"/>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9"/>
    <w:pPr>
      <w:tabs>
        <w:tab w:val="center" w:pos="4419" w:leader="none"/>
        <w:tab w:val="right" w:pos="8838" w:leader="none"/>
      </w:tabs>
    </w:pPr>
    <w:rPr>
      <w:sz w:val="20"/>
    </w:rPr>
  </w:style>
  <w:style w:type="paragraph" w:styleId="P30">
    <w:name w:val="Texto independiente primera sangría"/>
    <w:basedOn w:val="P11"/>
    <w:next w:val="P30"/>
    <w:link w:val="C11"/>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qFormat/>
    <w:rPr>
      <w:b w:val="1"/>
    </w:rPr>
  </w:style>
  <w:style w:type="character" w:styleId="C5">
    <w:name w:val="Texto independiente Car"/>
    <w:basedOn w:val="C3"/>
    <w:link w:val="P11"/>
    <w:rPr>
      <w:rFonts w:ascii="Courier New" w:hAnsi="Courier New"/>
    </w:rPr>
  </w:style>
  <w:style w:type="character" w:styleId="C6">
    <w:name w:val="Hipervínculo"/>
    <w:basedOn w:val="C3"/>
    <w:rPr>
      <w:color w:val="0000FF"/>
      <w:u w:val="single"/>
    </w:rPr>
  </w:style>
  <w:style w:type="character" w:styleId="C7">
    <w:name w:val="Texto independiente 2 Car"/>
    <w:basedOn w:val="C3"/>
    <w:link w:val="P16"/>
    <w:rPr>
      <w:rFonts w:ascii="Arial" w:hAnsi="Arial"/>
      <w:b w:val="1"/>
      <w:sz w:val="28"/>
    </w:rPr>
  </w:style>
  <w:style w:type="character" w:styleId="C8">
    <w:name w:val="Texto de globo Car"/>
    <w:basedOn w:val="C3"/>
    <w:link w:val="P27"/>
    <w:rPr>
      <w:rFonts w:ascii="Tahoma" w:hAnsi="Tahoma"/>
      <w:sz w:val="16"/>
    </w:rPr>
  </w:style>
  <w:style w:type="character" w:styleId="C9">
    <w:name w:val="Pie de página Car"/>
    <w:basedOn w:val="C3"/>
    <w:link w:val="P29"/>
    <w:rPr>
      <w:sz w:val="20"/>
    </w:rPr>
  </w:style>
  <w:style w:type="character" w:styleId="C10">
    <w:name w:val="Texto sin formato Car"/>
    <w:basedOn w:val="C3"/>
    <w:link w:val="P20"/>
    <w:rPr>
      <w:rFonts w:ascii="Courier New" w:hAnsi="Courier New"/>
      <w:sz w:val="20"/>
    </w:rPr>
  </w:style>
  <w:style w:type="character" w:styleId="C11">
    <w:name w:val="Texto independiente primera sangría Car"/>
    <w:basedOn w:val="C5"/>
    <w:link w:val="P30"/>
    <w:rPr>
      <w:rFonts w:ascii="Times New Roman" w:hAnsi="Times New Roman"/>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2010-12-29T13:40:00Z</dcterms:created>
  <cp:lastModifiedBy>Ethan Puglia</cp:lastModifiedBy>
  <cp:lastPrinted>2011-01-11T10:35:00Z</cp:lastPrinted>
  <dcterms:modified xsi:type="dcterms:W3CDTF">2019-03-28T17:34:28Z</dcterms:modified>
  <cp:revision>8</cp:revision>
  <dc:title>PROYECTO DE ORDENANZA VIOLENCIA FAMILIAR</dc:title>
</cp:coreProperties>
</file>