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B1BC6D" Type="http://schemas.openxmlformats.org/officeDocument/2006/relationships/officeDocument" Target="/word/document.xml" /><Relationship Id="coreR13B1BC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8833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1079/09, iniciado por Almada, Gabriela B.-Excepción al Código de Edificación;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posibilidad de subdividir el inmueble Designación Catastral 1-1-208-2, ubicado en calles Concejal Lucio Rossi y Concejal Iglesias de Barrio Norte de nuestra Ciudad, sin el cumplimiento de la normativa vigente;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de Planeamiento a Fs.10 informa que se deberá utilizar el sistema por PH (Propiedad Horizontal);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dicho inmueble se encuentran edificadas dos unidades locativas totalmente diferenciadas una de la otra y con salidas independientes a distintas calles (Lucio Rossi y Concejal Iglesias), de acuerdo a plano de relevamiento del año 1998 y que consta copia a Fs.12, terreno que fuera donado por la Sra. Ilda del Valle Díaz (Madre) a sus hijos (Gabriela Almada y Javier Almada) de acuerdo a Escritura de donación que consta a Fs. 5,6 y 7;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Comisión de Obras y Servicios Públicos emitió despacho, que fuera aprobado por unanimidad de este Cuerpo Legislativo, remitiendo el Expediente que nos ocupa a Asesoría Letrada a fin de que emita opinión técnico – legal al respecto;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Asesoría Letrada luego de abocarse al caso, y teniendo en cuenta que la parcela mínima debe tener una superficie de 300 m2. y un frente de 10 m., hecho que se cumple, pero en su segundo aspecto, sugiere que se apruebe lo solicitado en forma excepcional al Código de </w:t>
      </w: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</w:t>
      </w: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</w:p>
    <w:p>
      <w:pPr>
        <w:spacing w:after="120"/>
        <w:rPr>
          <w:rStyle w:val="C3"/>
          <w:rFonts w:ascii="Courier New" w:hAnsi="Courier New"/>
        </w:rPr>
      </w:pPr>
    </w:p>
    <w:p>
      <w:pPr>
        <w:spacing w:after="120"/>
        <w:rPr>
          <w:rStyle w:val="C3"/>
          <w:rFonts w:ascii="Courier New" w:hAnsi="Courier New"/>
        </w:rPr>
      </w:pPr>
    </w:p>
    <w:p>
      <w:pPr>
        <w:spacing w:after="12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Edificación y Urbanización de Alta Gracia (Ordenanza Nº 1294), en vigencia transitoria para Expedientes iniciados con fecha anterior a la puesta en vigencia del nuevo Plan de Ordenamiento Urbano y Territorial de Alta Gracia  (Ordenanza Nº 8547);   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modificando la misma, aprobado por unanimidad en Sesión Ordinaria del día 23 de Marzo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AUTORIZASE</w:t>
      </w:r>
      <w:r>
        <w:rPr>
          <w:rStyle w:val="C3"/>
          <w:b w:val="1"/>
        </w:rPr>
        <w:t xml:space="preserve"> </w:t>
      </w:r>
      <w:r>
        <w:t xml:space="preserve">a la Sra. Gabriela B. Almada a subdividir el inmueble Designación Catastral 1-1-208-2, sin el cumplimiento del Art.259º de la Ordenanza Nº 1294 (Código de Edificación y Urbanización de Alta Gracia) en vigencia transitoria para expedientes iniciados con fecha anterior a la puesta en vigencia del nuevo Plan de Ordenamiento Urbano y territorial de Alta Gracia (Ordenanza Nº 8547) </w:t>
      </w:r>
    </w:p>
    <w:p>
      <w:pPr>
        <w:pStyle w:val="P28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VEINTITRÉS DÍAS DEL MES DE MARZO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A38A2C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C56179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716C1D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DDBE61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7B685E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548FFC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5271B1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23B026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ADDF99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ACADAB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CB827E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4F58F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D2818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47098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457A3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79E32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8BAB0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D1590C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96CD20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EE1CFF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C4744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A91A64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1818A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36DB64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E5B5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6E0D7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183411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29D41C4"/>
    <w:multiLevelType w:val="multilevel"/>
    <w:lvl w:ilvl="0">
      <w:start w:val="1"/>
      <w:numFmt w:val="decimal"/>
      <w:suff w:val="tab"/>
      <w:lvlText w:val="%1-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147256F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37E2AC2"/>
    <w:multiLevelType w:val="multilevel"/>
    <w:lvl w:ilvl="0">
      <w:start w:val="6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9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3"/>
  </w:num>
  <w:num w:numId="14">
    <w:abstractNumId w:val="28"/>
  </w:num>
  <w:num w:numId="15">
    <w:abstractNumId w:val="27"/>
  </w:num>
  <w:num w:numId="16">
    <w:abstractNumId w:val="15"/>
  </w:num>
  <w:num w:numId="17">
    <w:abstractNumId w:val="17"/>
  </w:num>
  <w:num w:numId="18">
    <w:abstractNumId w:val="30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1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2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2011-04-05T12:09:00Z</dcterms:created>
  <cp:lastModifiedBy>Ethan Puglia</cp:lastModifiedBy>
  <cp:lastPrinted>2011-03-30T11:59:00Z</cp:lastPrinted>
  <dcterms:modified xsi:type="dcterms:W3CDTF">2019-03-28T17:34:28Z</dcterms:modified>
  <cp:revision>5</cp:revision>
  <dc:title>PROYECTO DE ORDENANZA VIOLENCIA FAMILIAR</dc:title>
</cp:coreProperties>
</file>