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AA1A42F" Type="http://schemas.openxmlformats.org/officeDocument/2006/relationships/officeDocument" Target="/word/document.xml" /><Relationship Id="coreR1AA1A42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8837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1634/10, iniciado por el Sr, Adrián Neri Blanco;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</w:pPr>
      <w:r>
        <w:tab/>
      </w: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eximición de deuda de Tasa por Servicios a la Propiedad de los inmuebles Designación Catastral 03-01-101-017 y 018 – Cuentas Nº 26308 y 26309;</w:t>
      </w: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ya que se encuentra desocupado no pudiendo hacer frente a la deuda;</w:t>
      </w:r>
    </w:p>
    <w:p>
      <w:pPr>
        <w:spacing w:after="12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trata de un grupo familiar conformado por siete personas con ingresos monetarios provenientes de dos de los integrantes del grupo familiar;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30 de Marzo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pStyle w:val="P11"/>
        <w:ind w:hanging="426" w:left="426"/>
        <w:rPr>
          <w:rStyle w:val="C3"/>
          <w:b w:val="1"/>
          <w:u w:val="single"/>
        </w:rPr>
      </w:pPr>
    </w:p>
    <w:p>
      <w:pPr>
        <w:pStyle w:val="P11"/>
        <w:ind w:hanging="426" w:left="426"/>
      </w:pPr>
      <w:r>
        <w:rPr>
          <w:rStyle w:val="C3"/>
          <w:b w:val="1"/>
          <w:u w:val="single"/>
        </w:rPr>
        <w:t>Art.</w:t>
      </w:r>
      <w:r>
        <w:rPr>
          <w:rStyle w:val="C3"/>
          <w:b w:val="1"/>
          <w:u w:val="single"/>
        </w:rPr>
        <w:t>1</w:t>
      </w:r>
      <w:r>
        <w:rPr>
          <w:rStyle w:val="C3"/>
          <w:b w:val="1"/>
        </w:rPr>
        <w:t xml:space="preserve">: </w:t>
      </w:r>
      <w:r>
        <w:rPr>
          <w:rStyle w:val="C3"/>
          <w:b w:val="1"/>
        </w:rPr>
        <w:t xml:space="preserve">ESTABLECESE </w:t>
      </w:r>
      <w:r>
        <w:t xml:space="preserve">que por cada cuota actual abonada en término de Tasa por Servicio a la Propiedad correspondiente al inmueble Designación Catastral 03-01-101-017, cuenta Nº 26308 se eximan CINCO (5) cuotas de la deuda, dejando sin efecto los planes de pago suscriptos.-  </w:t>
      </w:r>
    </w:p>
    <w:p>
      <w:pPr>
        <w:pStyle w:val="P11"/>
        <w:ind w:hanging="426" w:left="426"/>
        <w:rPr>
          <w:rStyle w:val="C3"/>
          <w:b w:val="1"/>
          <w:u w:val="single"/>
        </w:rPr>
      </w:pPr>
    </w:p>
    <w:p>
      <w:pPr>
        <w:pStyle w:val="P11"/>
        <w:ind w:hanging="426" w:left="426"/>
      </w:pPr>
      <w:r>
        <w:rPr>
          <w:rStyle w:val="C3"/>
          <w:b w:val="1"/>
          <w:u w:val="single"/>
        </w:rPr>
        <w:t>Art.</w:t>
      </w:r>
      <w:r>
        <w:rPr>
          <w:rStyle w:val="C3"/>
          <w:b w:val="1"/>
          <w:u w:val="single"/>
        </w:rPr>
        <w:t>2</w:t>
      </w:r>
      <w:r>
        <w:rPr>
          <w:rStyle w:val="C3"/>
          <w:b w:val="1"/>
        </w:rPr>
        <w:t>:</w:t>
      </w:r>
      <w:r>
        <w:rPr>
          <w:rStyle w:val="C3"/>
          <w:b w:val="1"/>
        </w:rPr>
        <w:t xml:space="preserve"> </w:t>
      </w:r>
      <w:r>
        <w:rPr>
          <w:rStyle w:val="C3"/>
          <w:b w:val="1"/>
        </w:rPr>
        <w:t>ESTE</w:t>
      </w:r>
      <w:r>
        <w:t xml:space="preserve"> beneficio se mantendrá mientras se mantenga la titularidad del inmueble y caducará ante la falta de pago de TRES (3) cuotas consecutivas o alternadas.-</w:t>
      </w:r>
    </w:p>
    <w:p>
      <w:pPr>
        <w:pStyle w:val="P11"/>
        <w:ind w:hanging="426" w:left="426"/>
      </w:pPr>
    </w:p>
    <w:p>
      <w:pPr>
        <w:pStyle w:val="P11"/>
        <w:ind w:hanging="426" w:left="426"/>
        <w:jc w:val="right"/>
      </w:pPr>
      <w:r>
        <w:t>...///</w:t>
      </w:r>
    </w:p>
    <w:p>
      <w:pPr>
        <w:pStyle w:val="P11"/>
        <w:ind w:hanging="426" w:left="426"/>
      </w:pPr>
    </w:p>
    <w:p>
      <w:pPr>
        <w:pStyle w:val="P11"/>
        <w:ind w:hanging="426" w:left="426"/>
      </w:pPr>
    </w:p>
    <w:p>
      <w:pPr>
        <w:pStyle w:val="P11"/>
        <w:ind w:hanging="426" w:left="426"/>
      </w:pPr>
    </w:p>
    <w:p>
      <w:pPr>
        <w:pStyle w:val="P11"/>
        <w:ind w:hanging="426" w:left="426"/>
      </w:pPr>
    </w:p>
    <w:p>
      <w:pPr>
        <w:pStyle w:val="P11"/>
        <w:ind w:hanging="426" w:left="426"/>
      </w:pPr>
    </w:p>
    <w:p>
      <w:pPr>
        <w:pStyle w:val="P11"/>
        <w:ind w:hanging="426" w:left="426"/>
      </w:pPr>
    </w:p>
    <w:p>
      <w:pPr>
        <w:pStyle w:val="P11"/>
        <w:ind w:hanging="426" w:left="426"/>
      </w:pPr>
    </w:p>
    <w:p>
      <w:pPr>
        <w:pStyle w:val="P11"/>
        <w:ind w:hanging="426" w:left="426"/>
      </w:pPr>
    </w:p>
    <w:p>
      <w:pPr>
        <w:pStyle w:val="P11"/>
        <w:ind w:hanging="426" w:left="426"/>
      </w:pPr>
    </w:p>
    <w:p>
      <w:pPr>
        <w:pStyle w:val="P11"/>
        <w:ind w:hanging="426" w:left="426"/>
      </w:pPr>
      <w:r>
        <w:t>...///2.-</w:t>
      </w:r>
    </w:p>
    <w:p>
      <w:pPr>
        <w:pStyle w:val="P11"/>
        <w:ind w:hanging="426" w:left="426"/>
      </w:pPr>
    </w:p>
    <w:p>
      <w:pPr>
        <w:pStyle w:val="P11"/>
        <w:ind w:hanging="426" w:left="426"/>
        <w:rPr>
          <w:rStyle w:val="C3"/>
          <w:b w:val="1"/>
        </w:rPr>
      </w:pPr>
      <w:r>
        <w:rPr>
          <w:rStyle w:val="C3"/>
          <w:b w:val="1"/>
          <w:u w:val="single"/>
        </w:rPr>
        <w:t>Art.3</w:t>
      </w:r>
      <w:r>
        <w:rPr>
          <w:rStyle w:val="C3"/>
          <w:b w:val="1"/>
        </w:rPr>
        <w:t>:</w:t>
      </w:r>
      <w:r>
        <w:rPr>
          <w:rStyle w:val="C3"/>
          <w:b w:val="1"/>
        </w:rPr>
        <w:t xml:space="preserve"> </w:t>
      </w:r>
      <w:r>
        <w:rPr>
          <w:rStyle w:val="C3"/>
          <w:b w:val="1"/>
        </w:rPr>
        <w:t>AUTORIZASE</w:t>
      </w:r>
      <w:r>
        <w:rPr>
          <w:rStyle w:val="C3"/>
          <w:b w:val="1"/>
        </w:rPr>
        <w:t xml:space="preserve"> </w:t>
      </w:r>
      <w:r>
        <w:t>al Departamento Ejecutivo a otorgar plan de pago por la deuda que mantiene el inmueble Designación Catastral 03-01-101-018 – Cuenta Nº 26309, a valores históricos en cuotas acordes a las posibilidades del solicitante.-</w:t>
      </w:r>
      <w:r>
        <w:rPr>
          <w:rStyle w:val="C3"/>
          <w:b w:val="1"/>
        </w:rPr>
        <w:t xml:space="preserve"> </w:t>
      </w:r>
    </w:p>
    <w:p>
      <w:pPr>
        <w:pStyle w:val="P11"/>
        <w:ind w:hanging="426" w:left="426"/>
        <w:rPr>
          <w:rStyle w:val="C3"/>
          <w:b w:val="1"/>
        </w:rPr>
      </w:pPr>
    </w:p>
    <w:p>
      <w:pPr>
        <w:pStyle w:val="P11"/>
        <w:ind w:hanging="426" w:left="426"/>
      </w:pPr>
      <w:r>
        <w:rPr>
          <w:rStyle w:val="C3"/>
          <w:b w:val="1"/>
          <w:u w:val="single"/>
        </w:rPr>
        <w:t>Art.</w:t>
      </w:r>
      <w:r>
        <w:rPr>
          <w:rStyle w:val="C3"/>
          <w:b w:val="1"/>
          <w:u w:val="single"/>
        </w:rPr>
        <w:t>4</w:t>
      </w:r>
      <w:r>
        <w:rPr>
          <w:rStyle w:val="C3"/>
          <w:b w:val="1"/>
        </w:rPr>
        <w:t>:</w:t>
      </w:r>
      <w:r>
        <w:rPr>
          <w:rStyle w:val="C3"/>
          <w:b w:val="1"/>
        </w:rPr>
        <w:t xml:space="preserve"> </w:t>
      </w:r>
      <w:r>
        <w:rPr>
          <w:rStyle w:val="C3"/>
          <w:b w:val="1"/>
        </w:rPr>
        <w:t>PROTOCOLÍCESE,</w:t>
      </w:r>
      <w: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TREINTA DÍAS DEL MES DE MARZO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071F3E6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D652D10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8ABD5C1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8EB0FD8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DF8DEB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BEA0DB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657688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7A1881A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83BA70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7F38E45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6808AD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77B5BC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CBFB6C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E6DCC8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31E3B1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F58D53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F5DDFD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74CB93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576C1ECB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B2C269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8E848E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7FC90F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414FC4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00E0E4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47319B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D95A23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2F5C54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29D41C4"/>
    <w:multiLevelType w:val="multilevel"/>
    <w:lvl w:ilvl="0">
      <w:start w:val="1"/>
      <w:numFmt w:val="decimal"/>
      <w:suff w:val="tab"/>
      <w:lvlText w:val="%1-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7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8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9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0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1">
    <w:nsid w:val="5A042302"/>
    <w:multiLevelType w:val="hybridMultilevel"/>
    <w:lvl w:ilvl="0" w:tplc="1CEF2B2E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37E2AC2"/>
    <w:multiLevelType w:val="multilevel"/>
    <w:lvl w:ilvl="0">
      <w:start w:val="6"/>
      <w:numFmt w:val="decimal"/>
      <w:suff w:val="tab"/>
      <w:lvlText w:val="%1)"/>
      <w:lvlJc w:val="left"/>
      <w:pPr>
        <w:ind w:hanging="360" w:left="1069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9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9"/>
      </w:pPr>
      <w:rPr/>
    </w:lvl>
    <w:lvl w:ilvl="3">
      <w:start w:val="1"/>
      <w:numFmt w:val="decimal"/>
      <w:suff w:val="tab"/>
      <w:lvlText w:val="%4."/>
      <w:lvlJc w:val="left"/>
      <w:pPr>
        <w:ind w:hanging="360" w:left="3229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9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9"/>
      </w:pPr>
      <w:rPr/>
    </w:lvl>
    <w:lvl w:ilvl="6">
      <w:start w:val="1"/>
      <w:numFmt w:val="decimal"/>
      <w:suff w:val="tab"/>
      <w:lvlText w:val="%7."/>
      <w:lvlJc w:val="left"/>
      <w:pPr>
        <w:ind w:hanging="360" w:left="5389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9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9"/>
      </w:pPr>
      <w:rPr/>
    </w:lvl>
  </w:abstractNum>
  <w:abstractNum w:abstractNumId="27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0"/>
  </w:num>
  <w:num w:numId="2">
    <w:abstractNumId w:val="9"/>
  </w:num>
  <w:num w:numId="3">
    <w:abstractNumId w:val="13"/>
  </w:num>
  <w:num w:numId="4">
    <w:abstractNumId w:val="24"/>
  </w:num>
  <w:num w:numId="5">
    <w:abstractNumId w:val="29"/>
  </w:num>
  <w:num w:numId="6">
    <w:abstractNumId w:val="7"/>
  </w:num>
  <w:num w:numId="7">
    <w:abstractNumId w:val="22"/>
  </w:num>
  <w:num w:numId="8">
    <w:abstractNumId w:val="3"/>
  </w:num>
  <w:num w:numId="9">
    <w:abstractNumId w:val="6"/>
  </w:num>
  <w:num w:numId="10">
    <w:abstractNumId w:val="8"/>
  </w:num>
  <w:num w:numId="11">
    <w:abstractNumId w:val="18"/>
  </w:num>
  <w:num w:numId="12">
    <w:abstractNumId w:val="19"/>
  </w:num>
  <w:num w:numId="13">
    <w:abstractNumId w:val="33"/>
  </w:num>
  <w:num w:numId="14">
    <w:abstractNumId w:val="28"/>
  </w:num>
  <w:num w:numId="15">
    <w:abstractNumId w:val="27"/>
  </w:num>
  <w:num w:numId="16">
    <w:abstractNumId w:val="15"/>
  </w:num>
  <w:num w:numId="17">
    <w:abstractNumId w:val="17"/>
  </w:num>
  <w:num w:numId="18">
    <w:abstractNumId w:val="30"/>
  </w:num>
  <w:num w:numId="19">
    <w:abstractNumId w:val="10"/>
  </w:num>
  <w:num w:numId="20">
    <w:abstractNumId w:val="4"/>
  </w:num>
  <w:num w:numId="21">
    <w:abstractNumId w:val="1"/>
  </w:num>
  <w:num w:numId="22">
    <w:abstractNumId w:val="21"/>
  </w:num>
  <w:num w:numId="23">
    <w:abstractNumId w:val="31"/>
  </w:num>
  <w:num w:numId="24">
    <w:abstractNumId w:val="25"/>
  </w:num>
  <w:num w:numId="25">
    <w:abstractNumId w:val="11"/>
  </w:num>
  <w:num w:numId="26">
    <w:abstractNumId w:val="32"/>
  </w:num>
  <w:num w:numId="27">
    <w:abstractNumId w:val="2"/>
  </w:num>
  <w:num w:numId="28">
    <w:abstractNumId w:val="23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  <w:num w:numId="3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6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2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2011-04-08T11:54:00Z</dcterms:created>
  <cp:lastModifiedBy>Ethan Puglia</cp:lastModifiedBy>
  <cp:lastPrinted>2011-04-08T10:30:00Z</cp:lastPrinted>
  <dcterms:modified xsi:type="dcterms:W3CDTF">2019-03-28T17:34:28Z</dcterms:modified>
  <cp:revision>7</cp:revision>
  <dc:title>PROYECTO DE ORDENANZA VIOLENCIA FAMILIAR</dc:title>
</cp:coreProperties>
</file>