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7D0D69C" Type="http://schemas.openxmlformats.org/officeDocument/2006/relationships/officeDocument" Target="/word/document.xml" /><Relationship Id="coreR17D0D69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8847</w:t>
      </w:r>
    </w:p>
    <w:p/>
    <w:p/>
    <w:p>
      <w:pPr>
        <w:ind w:hanging="426" w:left="426"/>
        <w:jc w:val="both"/>
        <w:rPr>
          <w:rStyle w:val="C3"/>
          <w:rFonts w:ascii="Courier New" w:hAnsi="Courier New"/>
        </w:rPr>
      </w:pPr>
      <w:r>
        <w:rPr>
          <w:rStyle w:val="C3"/>
          <w:rFonts w:ascii="Courier New" w:hAnsi="Courier New"/>
        </w:rPr>
        <w:t>Visto: El Expediente Nº 209/11 iniciado por Mazzucco Edith Beatriz; y</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la Sra. Mazzucco Edith Beatriz ha solicitado la concesión de uso de un Panteón, inmueble ubicado en el Cementerio de la Ciudad de Alta Gracia, designado por la Municipalidad – Número de Identificación 0375 – ubicación P2-13-3;</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Fs.5, el Sr. José Jorge Martínez, Jefe de la Administración del Cementerio, informa que la parcela solicitada se encuentra ubicada en la zona de Panteón con ubicación P2-13-3 correspondiente al Número de Identificación 0375 y que posee capacidad para CINCO (5) féretros y que se encuentra a nombre de la Municipalidad de Alta Gracia, mediante Ordenanza 4640 por lo que se encuentra disponible para ser otorgada en Concesión;</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 acuerdo a lo previsto por la Ordenanza Nº 6067 – Art.21º – corresponde que la concesión de uso de las parcelas del cementerio se otorgue por Ordenanza;</w:t>
      </w:r>
    </w:p>
    <w:p>
      <w:pPr>
        <w:ind w:left="426"/>
        <w:jc w:val="right"/>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analizado el Expediente de referencia por la  Comisión de Legislación General, se resuelve por unanimidad su aprobación, en Sesión Ordinaria del día 13 de Abril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11"/>
        <w:jc w:val="right"/>
      </w:pPr>
      <w:r>
        <w:t>...///</w:t>
      </w: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left"/>
      </w:pPr>
    </w:p>
    <w:p>
      <w:pPr>
        <w:pStyle w:val="P11"/>
        <w:jc w:val="left"/>
      </w:pPr>
    </w:p>
    <w:p>
      <w:pPr>
        <w:pStyle w:val="P11"/>
        <w:jc w:val="left"/>
      </w:pPr>
    </w:p>
    <w:p>
      <w:pPr>
        <w:pStyle w:val="P11"/>
        <w:jc w:val="left"/>
      </w:pPr>
      <w:r>
        <w:t>...///2.-</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OTORGA</w:t>
      </w:r>
      <w:r>
        <w:rPr>
          <w:rStyle w:val="C3"/>
          <w:rFonts w:ascii="Courier New" w:hAnsi="Courier New"/>
          <w:b w:val="1"/>
        </w:rPr>
        <w:t>SE</w:t>
      </w:r>
      <w:r>
        <w:rPr>
          <w:rStyle w:val="C3"/>
          <w:rFonts w:ascii="Courier New" w:hAnsi="Courier New"/>
        </w:rPr>
        <w:t xml:space="preserve"> a la Sra. MAZZUCCO EDITH BEATRIZ, DNI Nº 5.718.412, domiciliada en calle Prudencio Bustos Nº 40 de esta ciudad, la concesión de uso del inmueble ubicado en el Cementerio de la ciudad de Alta Gracia, designado por la Municipalidad - Identificación 0375 con ubicación P2-13-3 por el termino de NOVENTA Y NUEVE AÑOS (99) a partir de la promulgación de la respectiva Ordenanza.-</w:t>
      </w: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REMIT</w:t>
      </w:r>
      <w:r>
        <w:rPr>
          <w:rStyle w:val="C3"/>
          <w:rFonts w:ascii="Courier New" w:hAnsi="Courier New"/>
          <w:b w:val="1"/>
        </w:rPr>
        <w:t>ASE</w:t>
      </w:r>
      <w:r>
        <w:rPr>
          <w:rStyle w:val="C3"/>
          <w:rFonts w:ascii="Courier New" w:hAnsi="Courier New"/>
        </w:rPr>
        <w:t xml:space="preserve"> a la Dirección de Ingresos Públicos para su alta en el sistema.-</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TRECE DÍAS DEL MES DE ABRIL DEL AÑO DOS MIL ONCE.-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26238FAA">
      <w:start w:val="0"/>
      <w:numFmt w:val="bullet"/>
      <w:suff w:val="tab"/>
      <w:lvlText w:val=""/>
      <w:lvlJc w:val="left"/>
      <w:pPr>
        <w:ind w:hanging="360" w:left="927"/>
      </w:pPr>
      <w:rPr>
        <w:rFonts w:ascii="Symbol" w:hAnsi="Symbol"/>
      </w:rPr>
    </w:lvl>
    <w:lvl w:ilvl="1" w:tplc="4B786FCC">
      <w:start w:val="1"/>
      <w:numFmt w:val="bullet"/>
      <w:suff w:val="tab"/>
      <w:lvlText w:val="o"/>
      <w:lvlJc w:val="left"/>
      <w:pPr>
        <w:ind w:hanging="360" w:left="1647"/>
      </w:pPr>
      <w:rPr>
        <w:rFonts w:ascii="Courier New" w:hAnsi="Courier New"/>
      </w:rPr>
    </w:lvl>
    <w:lvl w:ilvl="2" w:tplc="42130EE0">
      <w:start w:val="1"/>
      <w:numFmt w:val="bullet"/>
      <w:suff w:val="tab"/>
      <w:lvlText w:val=""/>
      <w:lvlJc w:val="left"/>
      <w:pPr>
        <w:ind w:hanging="360" w:left="2367"/>
      </w:pPr>
      <w:rPr>
        <w:rFonts w:ascii="Wingdings" w:hAnsi="Wingdings"/>
      </w:rPr>
    </w:lvl>
    <w:lvl w:ilvl="3" w:tplc="71522CB3">
      <w:start w:val="1"/>
      <w:numFmt w:val="bullet"/>
      <w:suff w:val="tab"/>
      <w:lvlText w:val=""/>
      <w:lvlJc w:val="left"/>
      <w:pPr>
        <w:ind w:hanging="360" w:left="3087"/>
      </w:pPr>
      <w:rPr>
        <w:rFonts w:ascii="Symbol" w:hAnsi="Symbol"/>
      </w:rPr>
    </w:lvl>
    <w:lvl w:ilvl="4" w:tplc="310E89D3">
      <w:start w:val="1"/>
      <w:numFmt w:val="bullet"/>
      <w:suff w:val="tab"/>
      <w:lvlText w:val="o"/>
      <w:lvlJc w:val="left"/>
      <w:pPr>
        <w:ind w:hanging="360" w:left="3807"/>
      </w:pPr>
      <w:rPr>
        <w:rFonts w:ascii="Courier New" w:hAnsi="Courier New"/>
      </w:rPr>
    </w:lvl>
    <w:lvl w:ilvl="5" w:tplc="748EC654">
      <w:start w:val="1"/>
      <w:numFmt w:val="bullet"/>
      <w:suff w:val="tab"/>
      <w:lvlText w:val=""/>
      <w:lvlJc w:val="left"/>
      <w:pPr>
        <w:ind w:hanging="360" w:left="4527"/>
      </w:pPr>
      <w:rPr>
        <w:rFonts w:ascii="Wingdings" w:hAnsi="Wingdings"/>
      </w:rPr>
    </w:lvl>
    <w:lvl w:ilvl="6" w:tplc="1D2FC997">
      <w:start w:val="1"/>
      <w:numFmt w:val="bullet"/>
      <w:suff w:val="tab"/>
      <w:lvlText w:val=""/>
      <w:lvlJc w:val="left"/>
      <w:pPr>
        <w:ind w:hanging="360" w:left="5247"/>
      </w:pPr>
      <w:rPr>
        <w:rFonts w:ascii="Symbol" w:hAnsi="Symbol"/>
      </w:rPr>
    </w:lvl>
    <w:lvl w:ilvl="7" w:tplc="7021B7D0">
      <w:start w:val="1"/>
      <w:numFmt w:val="bullet"/>
      <w:suff w:val="tab"/>
      <w:lvlText w:val="o"/>
      <w:lvlJc w:val="left"/>
      <w:pPr>
        <w:ind w:hanging="360" w:left="5967"/>
      </w:pPr>
      <w:rPr>
        <w:rFonts w:ascii="Courier New" w:hAnsi="Courier New"/>
      </w:rPr>
    </w:lvl>
    <w:lvl w:ilvl="8" w:tplc="6B889DB9">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67E51340">
      <w:start w:val="0"/>
      <w:numFmt w:val="bullet"/>
      <w:suff w:val="tab"/>
      <w:lvlText w:val="-"/>
      <w:lvlJc w:val="left"/>
      <w:pPr>
        <w:ind w:hanging="360" w:left="720"/>
        <w:tabs>
          <w:tab w:val="left" w:pos="720" w:leader="none"/>
        </w:tabs>
      </w:pPr>
      <w:rPr>
        <w:rFonts w:ascii="Times New Roman" w:hAnsi="Times New Roman"/>
      </w:rPr>
    </w:lvl>
    <w:lvl w:ilvl="1" w:tplc="5011504A">
      <w:start w:val="1"/>
      <w:numFmt w:val="bullet"/>
      <w:suff w:val="tab"/>
      <w:lvlText w:val="o"/>
      <w:lvlJc w:val="left"/>
      <w:pPr>
        <w:ind w:hanging="360" w:left="1440"/>
        <w:tabs>
          <w:tab w:val="left" w:pos="1440" w:leader="none"/>
        </w:tabs>
      </w:pPr>
      <w:rPr>
        <w:rFonts w:ascii="Courier New" w:hAnsi="Courier New"/>
      </w:rPr>
    </w:lvl>
    <w:lvl w:ilvl="2" w:tplc="5B7F1CDB">
      <w:start w:val="1"/>
      <w:numFmt w:val="bullet"/>
      <w:suff w:val="tab"/>
      <w:lvlText w:val=""/>
      <w:lvlJc w:val="left"/>
      <w:pPr>
        <w:ind w:hanging="360" w:left="2160"/>
        <w:tabs>
          <w:tab w:val="left" w:pos="2160" w:leader="none"/>
        </w:tabs>
      </w:pPr>
      <w:rPr>
        <w:rFonts w:ascii="Wingdings" w:hAnsi="Wingdings"/>
      </w:rPr>
    </w:lvl>
    <w:lvl w:ilvl="3" w:tplc="681278E4">
      <w:start w:val="1"/>
      <w:numFmt w:val="bullet"/>
      <w:suff w:val="tab"/>
      <w:lvlText w:val=""/>
      <w:lvlJc w:val="left"/>
      <w:pPr>
        <w:ind w:hanging="360" w:left="2880"/>
        <w:tabs>
          <w:tab w:val="left" w:pos="2880" w:leader="none"/>
        </w:tabs>
      </w:pPr>
      <w:rPr>
        <w:rFonts w:ascii="Symbol" w:hAnsi="Symbol"/>
      </w:rPr>
    </w:lvl>
    <w:lvl w:ilvl="4" w:tplc="7C3D34E6">
      <w:start w:val="1"/>
      <w:numFmt w:val="bullet"/>
      <w:suff w:val="tab"/>
      <w:lvlText w:val="o"/>
      <w:lvlJc w:val="left"/>
      <w:pPr>
        <w:ind w:hanging="360" w:left="3600"/>
        <w:tabs>
          <w:tab w:val="left" w:pos="3600" w:leader="none"/>
        </w:tabs>
      </w:pPr>
      <w:rPr>
        <w:rFonts w:ascii="Courier New" w:hAnsi="Courier New"/>
      </w:rPr>
    </w:lvl>
    <w:lvl w:ilvl="5" w:tplc="309793CE">
      <w:start w:val="1"/>
      <w:numFmt w:val="bullet"/>
      <w:suff w:val="tab"/>
      <w:lvlText w:val=""/>
      <w:lvlJc w:val="left"/>
      <w:pPr>
        <w:ind w:hanging="360" w:left="4320"/>
        <w:tabs>
          <w:tab w:val="left" w:pos="4320" w:leader="none"/>
        </w:tabs>
      </w:pPr>
      <w:rPr>
        <w:rFonts w:ascii="Wingdings" w:hAnsi="Wingdings"/>
      </w:rPr>
    </w:lvl>
    <w:lvl w:ilvl="6" w:tplc="1CF8C628">
      <w:start w:val="1"/>
      <w:numFmt w:val="bullet"/>
      <w:suff w:val="tab"/>
      <w:lvlText w:val=""/>
      <w:lvlJc w:val="left"/>
      <w:pPr>
        <w:ind w:hanging="360" w:left="5040"/>
        <w:tabs>
          <w:tab w:val="left" w:pos="5040" w:leader="none"/>
        </w:tabs>
      </w:pPr>
      <w:rPr>
        <w:rFonts w:ascii="Symbol" w:hAnsi="Symbol"/>
      </w:rPr>
    </w:lvl>
    <w:lvl w:ilvl="7" w:tplc="1F34A4D8">
      <w:start w:val="1"/>
      <w:numFmt w:val="bullet"/>
      <w:suff w:val="tab"/>
      <w:lvlText w:val="o"/>
      <w:lvlJc w:val="left"/>
      <w:pPr>
        <w:ind w:hanging="360" w:left="5760"/>
        <w:tabs>
          <w:tab w:val="left" w:pos="5760" w:leader="none"/>
        </w:tabs>
      </w:pPr>
      <w:rPr>
        <w:rFonts w:ascii="Courier New" w:hAnsi="Courier New"/>
      </w:rPr>
    </w:lvl>
    <w:lvl w:ilvl="8" w:tplc="1D2D64EB">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05B4173B">
      <w:start w:val="1"/>
      <w:numFmt w:val="bullet"/>
      <w:suff w:val="tab"/>
      <w:lvlText w:val=""/>
      <w:lvlJc w:val="left"/>
      <w:pPr>
        <w:ind w:hanging="360" w:left="720"/>
        <w:tabs>
          <w:tab w:val="left" w:pos="720" w:leader="none"/>
        </w:tabs>
      </w:pPr>
      <w:rPr>
        <w:rFonts w:ascii="Symbol" w:hAnsi="Symbol"/>
      </w:rPr>
    </w:lvl>
    <w:lvl w:ilvl="1" w:tplc="73B387F2">
      <w:start w:val="1"/>
      <w:numFmt w:val="bullet"/>
      <w:suff w:val="tab"/>
      <w:lvlText w:val="o"/>
      <w:lvlJc w:val="left"/>
      <w:pPr>
        <w:ind w:hanging="360" w:left="1440"/>
        <w:tabs>
          <w:tab w:val="left" w:pos="1440" w:leader="none"/>
        </w:tabs>
      </w:pPr>
      <w:rPr>
        <w:rFonts w:ascii="Courier New" w:hAnsi="Courier New"/>
      </w:rPr>
    </w:lvl>
    <w:lvl w:ilvl="2" w:tplc="72678144">
      <w:start w:val="1"/>
      <w:numFmt w:val="bullet"/>
      <w:suff w:val="tab"/>
      <w:lvlText w:val=""/>
      <w:lvlJc w:val="left"/>
      <w:pPr>
        <w:ind w:hanging="360" w:left="2160"/>
        <w:tabs>
          <w:tab w:val="left" w:pos="2160" w:leader="none"/>
        </w:tabs>
      </w:pPr>
      <w:rPr>
        <w:rFonts w:ascii="Wingdings" w:hAnsi="Wingdings"/>
      </w:rPr>
    </w:lvl>
    <w:lvl w:ilvl="3" w:tplc="7CDBF4B4">
      <w:start w:val="1"/>
      <w:numFmt w:val="bullet"/>
      <w:suff w:val="tab"/>
      <w:lvlText w:val=""/>
      <w:lvlJc w:val="left"/>
      <w:pPr>
        <w:ind w:hanging="360" w:left="2880"/>
        <w:tabs>
          <w:tab w:val="left" w:pos="2880" w:leader="none"/>
        </w:tabs>
      </w:pPr>
      <w:rPr>
        <w:rFonts w:ascii="Symbol" w:hAnsi="Symbol"/>
      </w:rPr>
    </w:lvl>
    <w:lvl w:ilvl="4" w:tplc="0F0C0B11">
      <w:start w:val="1"/>
      <w:numFmt w:val="bullet"/>
      <w:suff w:val="tab"/>
      <w:lvlText w:val="o"/>
      <w:lvlJc w:val="left"/>
      <w:pPr>
        <w:ind w:hanging="360" w:left="3600"/>
        <w:tabs>
          <w:tab w:val="left" w:pos="3600" w:leader="none"/>
        </w:tabs>
      </w:pPr>
      <w:rPr>
        <w:rFonts w:ascii="Courier New" w:hAnsi="Courier New"/>
      </w:rPr>
    </w:lvl>
    <w:lvl w:ilvl="5" w:tplc="0303E030">
      <w:start w:val="1"/>
      <w:numFmt w:val="bullet"/>
      <w:suff w:val="tab"/>
      <w:lvlText w:val=""/>
      <w:lvlJc w:val="left"/>
      <w:pPr>
        <w:ind w:hanging="360" w:left="4320"/>
        <w:tabs>
          <w:tab w:val="left" w:pos="4320" w:leader="none"/>
        </w:tabs>
      </w:pPr>
      <w:rPr>
        <w:rFonts w:ascii="Wingdings" w:hAnsi="Wingdings"/>
      </w:rPr>
    </w:lvl>
    <w:lvl w:ilvl="6" w:tplc="70B3FE41">
      <w:start w:val="1"/>
      <w:numFmt w:val="bullet"/>
      <w:suff w:val="tab"/>
      <w:lvlText w:val=""/>
      <w:lvlJc w:val="left"/>
      <w:pPr>
        <w:ind w:hanging="360" w:left="5040"/>
        <w:tabs>
          <w:tab w:val="left" w:pos="5040" w:leader="none"/>
        </w:tabs>
      </w:pPr>
      <w:rPr>
        <w:rFonts w:ascii="Symbol" w:hAnsi="Symbol"/>
      </w:rPr>
    </w:lvl>
    <w:lvl w:ilvl="7" w:tplc="002A7251">
      <w:start w:val="1"/>
      <w:numFmt w:val="bullet"/>
      <w:suff w:val="tab"/>
      <w:lvlText w:val="o"/>
      <w:lvlJc w:val="left"/>
      <w:pPr>
        <w:ind w:hanging="360" w:left="5760"/>
        <w:tabs>
          <w:tab w:val="left" w:pos="5760" w:leader="none"/>
        </w:tabs>
      </w:pPr>
      <w:rPr>
        <w:rFonts w:ascii="Courier New" w:hAnsi="Courier New"/>
      </w:rPr>
    </w:lvl>
    <w:lvl w:ilvl="8" w:tplc="57A4743E">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26176C28">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2011-04-15T14:15:00Z</dcterms:created>
  <cp:lastModifiedBy>Ethan Puglia</cp:lastModifiedBy>
  <cp:lastPrinted>2011-04-08T14:10:00Z</cp:lastPrinted>
  <dcterms:modified xsi:type="dcterms:W3CDTF">2019-03-28T17:34:29Z</dcterms:modified>
  <cp:revision>6</cp:revision>
  <dc:title>PROYECTO DE ORDENANZA VIOLENCIA FAMILIAR</dc:title>
</cp:coreProperties>
</file>