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141B8E3" Type="http://schemas.openxmlformats.org/officeDocument/2006/relationships/officeDocument" Target="/word/document.xml" /><Relationship Id="coreR3141B8E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8854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N° 1490/09; y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mencionado instrumento administrativo y mediante nota, el Sr. Miguel Angel Romero  DNI 10.750.716, solicita eximición de pago de la deuda que en concepto de Tasa por Servicios a la Propiedad posee la Designación Catastral 01-01-394-006 Cta.00028856;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Fs.10 obra Relevamiento Socioeconómico y Ambiental, el cual nos indica tratarse de una familia extensa inserta en el sistema productivo a través del trabajo informal y dicho hogar se encuentra bajo la línea de pobreza;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20 de Abril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CIEN POR CIENTO (100%) de los períodos vencidos y no prescriptos de la deuda que en concepto de Tasa por Servicios a la Propiedad mantiene con la Municipalidad de Alta Gracia el inmueble Designación Catastral 01-01-394-006, Cta.00028856.-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SOLICITA</w:t>
      </w:r>
      <w:r>
        <w:rPr>
          <w:rStyle w:val="C3"/>
          <w:rFonts w:ascii="Courier New" w:hAnsi="Courier New"/>
          <w:b w:val="1"/>
        </w:rPr>
        <w:t>SE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 o los juicios iniciados y honorarios generados,  exceptuando derechos  y tasa de justicia a tales fines.-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VEINTE DÍAS DEL MES DE ABRIL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35C5EF03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B0FBED6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981BC2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3DA74A3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0CADC78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244C4B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461BA1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7C0925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429CF2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1AED678D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0954D9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41D253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83BEFC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FB161B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A59D02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8E1E66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B0C393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723092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37680C45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EE279A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8DEFFB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9617FE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816113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B516B7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046E0C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C8FD08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6D2F2D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3CA59F5A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2011-04-26T13:22:00Z</dcterms:created>
  <cp:lastModifiedBy>Ethan Puglia</cp:lastModifiedBy>
  <cp:lastPrinted>2011-04-26T13:18:00Z</cp:lastPrinted>
  <dcterms:modified xsi:type="dcterms:W3CDTF">2019-03-28T17:34:29Z</dcterms:modified>
  <cp:revision>7</cp:revision>
  <dc:title>PROYECTO DE ORDENANZA VIOLENCIA FAMILIAR</dc:title>
</cp:coreProperties>
</file>