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BB3B8FA" Type="http://schemas.openxmlformats.org/officeDocument/2006/relationships/officeDocument" Target="/word/document.xml" /><Relationship Id="coreR7BB3B8F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>ORDENANZA Nº 8880</w:t>
      </w:r>
    </w:p>
    <w:p/>
    <w:p/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El Expediente Nº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 xml:space="preserve">381/11, iniciado por los Vecinos de Calle Reconquista - Ordenamiento de Tránsito Vehicular;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/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por medio del mismo se solicita la implementación de mano única de Calle Reconquista en la numeración que va desde el 1200 al 1400 (Entre calle Educador Galasso y Concordia), en sentido Este - Oeste;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Área Tránsito y Seguridad Vial dependiente de la Secretaría General y de Coordinación Administrativa, considera factible lo solicitado, realizando el estudio correspondiente;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dicho estudio se relevó la gran cantidad de vehículos que por allí circulan en virtud de la existencia del Hospital Regional Dr. Arturo Illia;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reunida la Comisión de Obras y Servicios Públicos con los encargados del Área mencionada, se le informa que el ingreso y salida de ambulancias de tal nosocomio ha sido tenido en cuenta en forma particular; 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más allá de la señalización que se deba colocar con la modificación de la circulación de la mencionada arteria, la Comisión de Obras y Servicios Públicos considera necesario impedir el estacionamiento sobre el lateral Este de la calle Cuyo entre Av. del Libertador y Av. Malvinas Argentinas, demarcando el cordón de vereda correspondiente;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analizado el Expediente de referencia por la  Comisión de Obras y Servicios Públicos, la misma emite despacho favorable, aprobado por unanimidad en Sesión Ordinaria del día 11 de Mayo de 2011.-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ESTABLE</w:t>
      </w:r>
      <w:r>
        <w:rPr>
          <w:rStyle w:val="C3"/>
          <w:rFonts w:ascii="Courier New" w:hAnsi="Courier New"/>
          <w:b w:val="1"/>
        </w:rPr>
        <w:t>CE</w:t>
      </w:r>
      <w:r>
        <w:rPr>
          <w:rStyle w:val="C3"/>
          <w:rFonts w:ascii="Courier New" w:hAnsi="Courier New"/>
          <w:b w:val="1"/>
        </w:rPr>
        <w:t>R</w:t>
      </w:r>
      <w:r>
        <w:rPr>
          <w:rStyle w:val="C3"/>
          <w:rFonts w:ascii="Courier New" w:hAnsi="Courier New"/>
        </w:rPr>
        <w:t xml:space="preserve"> como nuevo sentido de circulación de la Calle Reconquista entre Educador Galasso y Concordia de Este a Oeste.-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  <w:color w:val="FFFFFF"/>
        </w:rPr>
        <w:t>-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DEBERÁ </w:t>
      </w:r>
      <w:r>
        <w:rPr>
          <w:rStyle w:val="C3"/>
          <w:rFonts w:ascii="Courier New" w:hAnsi="Courier New"/>
        </w:rPr>
        <w:t>el Departamento Ejecutivo colocar la señalización correspondiente (nomencladores, contramano y dirección obligatoria).-</w:t>
      </w: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tabs>
          <w:tab w:val="left" w:pos="993" w:leader="none"/>
          <w:tab w:val="left" w:pos="1134" w:leader="none"/>
        </w:tabs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  <w:color w:val="FFFFFF"/>
        </w:rPr>
        <w:t>-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DEBERÁ </w:t>
      </w:r>
      <w:r>
        <w:rPr>
          <w:rStyle w:val="C3"/>
          <w:rFonts w:ascii="Courier New" w:hAnsi="Courier New"/>
        </w:rPr>
        <w:t>el Departamento Ejecutivo por medio del Área correspondiente, demarcar el cordón de vereda del lado Este a fin de evitar el estacionamiento vehicular de la calle Cuyo entre Av. Del Libertador y Av. Malvinas Argentinas.-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ONCE DÍAS DEL MES DE MAYO DEL AÑO DOS MIL ONCE.-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47A6F26"/>
    <w:multiLevelType w:val="multilevel"/>
    <w:lvl w:ilvl="0">
      <w:start w:val="1"/>
      <w:numFmt w:val="lowerLetter"/>
      <w:suff w:val="tab"/>
      <w:lvlText w:val="%1)"/>
      <w:lvlJc w:val="left"/>
      <w:pPr>
        <w:ind w:hanging="360" w:left="1068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4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6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7">
    <w:nsid w:val="145A66F1"/>
    <w:multiLevelType w:val="hybridMultilevel"/>
    <w:lvl w:ilvl="0" w:tplc="7B7AFF4C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5C45971F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5FF31653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778020F5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7835D52F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59891813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6434D9DA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47ECACCE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04513174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8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0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1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2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3">
    <w:nsid w:val="24F459C5"/>
    <w:multiLevelType w:val="hybridMultilevel"/>
    <w:lvl w:ilvl="0" w:tplc="6654AC95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48F941A7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007A6FF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08A8E23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0974DF9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A2F1378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F1F94D7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FFA2389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EF53739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4">
    <w:nsid w:val="27DE32BD"/>
    <w:multiLevelType w:val="hybridMultilevel"/>
    <w:lvl w:ilvl="0" w:tplc="4EDEC22F">
      <w:start w:val="1"/>
      <w:numFmt w:val="bullet"/>
      <w:suff w:val="tab"/>
      <w:lvlText w:val=""/>
      <w:lvlJc w:val="left"/>
      <w:pPr>
        <w:ind w:hanging="360" w:left="1287"/>
        <w:tabs>
          <w:tab w:val="left" w:pos="1287" w:leader="none"/>
        </w:tabs>
      </w:pPr>
      <w:rPr>
        <w:rFonts w:ascii="Symbol" w:hAnsi="Symbol"/>
      </w:rPr>
    </w:lvl>
    <w:lvl w:ilvl="1" w:tplc="465124C6">
      <w:start w:val="1"/>
      <w:numFmt w:val="bullet"/>
      <w:suff w:val="tab"/>
      <w:lvlText w:val="o"/>
      <w:lvlJc w:val="left"/>
      <w:pPr>
        <w:ind w:hanging="360" w:left="2007"/>
        <w:tabs>
          <w:tab w:val="left" w:pos="2007" w:leader="none"/>
        </w:tabs>
      </w:pPr>
      <w:rPr>
        <w:rFonts w:ascii="Courier New" w:hAnsi="Courier New"/>
      </w:rPr>
    </w:lvl>
    <w:lvl w:ilvl="2" w:tplc="5665BD0B">
      <w:start w:val="1"/>
      <w:numFmt w:val="bullet"/>
      <w:suff w:val="tab"/>
      <w:lvlText w:val=""/>
      <w:lvlJc w:val="left"/>
      <w:pPr>
        <w:ind w:hanging="360" w:left="2727"/>
        <w:tabs>
          <w:tab w:val="left" w:pos="2727" w:leader="none"/>
        </w:tabs>
      </w:pPr>
      <w:rPr>
        <w:rFonts w:ascii="Wingdings" w:hAnsi="Wingdings"/>
      </w:rPr>
    </w:lvl>
    <w:lvl w:ilvl="3" w:tplc="09E30F52">
      <w:start w:val="1"/>
      <w:numFmt w:val="bullet"/>
      <w:suff w:val="tab"/>
      <w:lvlText w:val=""/>
      <w:lvlJc w:val="left"/>
      <w:pPr>
        <w:ind w:hanging="360" w:left="3447"/>
        <w:tabs>
          <w:tab w:val="left" w:pos="3447" w:leader="none"/>
        </w:tabs>
      </w:pPr>
      <w:rPr>
        <w:rFonts w:ascii="Symbol" w:hAnsi="Symbol"/>
      </w:rPr>
    </w:lvl>
    <w:lvl w:ilvl="4" w:tplc="7211BF1F">
      <w:start w:val="1"/>
      <w:numFmt w:val="bullet"/>
      <w:suff w:val="tab"/>
      <w:lvlText w:val="o"/>
      <w:lvlJc w:val="left"/>
      <w:pPr>
        <w:ind w:hanging="360" w:left="4167"/>
        <w:tabs>
          <w:tab w:val="left" w:pos="4167" w:leader="none"/>
        </w:tabs>
      </w:pPr>
      <w:rPr>
        <w:rFonts w:ascii="Courier New" w:hAnsi="Courier New"/>
      </w:rPr>
    </w:lvl>
    <w:lvl w:ilvl="5" w:tplc="39164606">
      <w:start w:val="1"/>
      <w:numFmt w:val="bullet"/>
      <w:suff w:val="tab"/>
      <w:lvlText w:val=""/>
      <w:lvlJc w:val="left"/>
      <w:pPr>
        <w:ind w:hanging="360" w:left="4887"/>
        <w:tabs>
          <w:tab w:val="left" w:pos="4887" w:leader="none"/>
        </w:tabs>
      </w:pPr>
      <w:rPr>
        <w:rFonts w:ascii="Wingdings" w:hAnsi="Wingdings"/>
      </w:rPr>
    </w:lvl>
    <w:lvl w:ilvl="6" w:tplc="3D29447C">
      <w:start w:val="1"/>
      <w:numFmt w:val="bullet"/>
      <w:suff w:val="tab"/>
      <w:lvlText w:val=""/>
      <w:lvlJc w:val="left"/>
      <w:pPr>
        <w:ind w:hanging="360" w:left="5607"/>
        <w:tabs>
          <w:tab w:val="left" w:pos="5607" w:leader="none"/>
        </w:tabs>
      </w:pPr>
      <w:rPr>
        <w:rFonts w:ascii="Symbol" w:hAnsi="Symbol"/>
      </w:rPr>
    </w:lvl>
    <w:lvl w:ilvl="7" w:tplc="59138A0F">
      <w:start w:val="1"/>
      <w:numFmt w:val="bullet"/>
      <w:suff w:val="tab"/>
      <w:lvlText w:val="o"/>
      <w:lvlJc w:val="left"/>
      <w:pPr>
        <w:ind w:hanging="360" w:left="6327"/>
        <w:tabs>
          <w:tab w:val="left" w:pos="6327" w:leader="none"/>
        </w:tabs>
      </w:pPr>
      <w:rPr>
        <w:rFonts w:ascii="Courier New" w:hAnsi="Courier New"/>
      </w:rPr>
    </w:lvl>
    <w:lvl w:ilvl="8" w:tplc="45492FB0">
      <w:start w:val="1"/>
      <w:numFmt w:val="bullet"/>
      <w:suff w:val="tab"/>
      <w:lvlText w:val=""/>
      <w:lvlJc w:val="left"/>
      <w:pPr>
        <w:ind w:hanging="360" w:left="7047"/>
        <w:tabs>
          <w:tab w:val="left" w:pos="7047" w:leader="none"/>
        </w:tabs>
      </w:pPr>
      <w:rPr>
        <w:rFonts w:ascii="Wingdings" w:hAnsi="Wingdings"/>
      </w:rPr>
    </w:lvl>
  </w:abstractNum>
  <w:abstractNum w:abstractNumId="15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6">
    <w:nsid w:val="338369BA"/>
    <w:multiLevelType w:val="hybridMultilevel"/>
    <w:lvl w:ilvl="0" w:tplc="30132D71">
      <w:start w:val="4"/>
      <w:numFmt w:val="bullet"/>
      <w:suff w:val="tab"/>
      <w:lvlText w:val="-"/>
      <w:lvlJc w:val="left"/>
      <w:pPr>
        <w:ind w:hanging="360" w:left="585"/>
        <w:tabs>
          <w:tab w:val="left" w:pos="585" w:leader="none"/>
        </w:tabs>
      </w:pPr>
      <w:rPr>
        <w:rFonts w:ascii="Times New Roman" w:hAnsi="Times New Roman"/>
      </w:rPr>
    </w:lvl>
    <w:lvl w:ilvl="1" w:tplc="013F16AA">
      <w:start w:val="1"/>
      <w:numFmt w:val="bullet"/>
      <w:suff w:val="tab"/>
      <w:lvlText w:val="o"/>
      <w:lvlJc w:val="left"/>
      <w:pPr>
        <w:ind w:hanging="360" w:left="1305"/>
        <w:tabs>
          <w:tab w:val="left" w:pos="1305" w:leader="none"/>
        </w:tabs>
      </w:pPr>
      <w:rPr>
        <w:rFonts w:ascii="Courier New" w:hAnsi="Courier New"/>
      </w:rPr>
    </w:lvl>
    <w:lvl w:ilvl="2" w:tplc="6F760938">
      <w:start w:val="1"/>
      <w:numFmt w:val="bullet"/>
      <w:suff w:val="tab"/>
      <w:lvlText w:val=""/>
      <w:lvlJc w:val="left"/>
      <w:pPr>
        <w:ind w:hanging="360" w:left="2025"/>
        <w:tabs>
          <w:tab w:val="left" w:pos="2025" w:leader="none"/>
        </w:tabs>
      </w:pPr>
      <w:rPr>
        <w:rFonts w:ascii="Wingdings" w:hAnsi="Wingdings"/>
      </w:rPr>
    </w:lvl>
    <w:lvl w:ilvl="3" w:tplc="11A863B5">
      <w:start w:val="1"/>
      <w:numFmt w:val="bullet"/>
      <w:suff w:val="tab"/>
      <w:lvlText w:val=""/>
      <w:lvlJc w:val="left"/>
      <w:pPr>
        <w:ind w:hanging="360" w:left="2745"/>
        <w:tabs>
          <w:tab w:val="left" w:pos="2745" w:leader="none"/>
        </w:tabs>
      </w:pPr>
      <w:rPr>
        <w:rFonts w:ascii="Symbol" w:hAnsi="Symbol"/>
      </w:rPr>
    </w:lvl>
    <w:lvl w:ilvl="4" w:tplc="7F12DC67">
      <w:start w:val="1"/>
      <w:numFmt w:val="bullet"/>
      <w:suff w:val="tab"/>
      <w:lvlText w:val="o"/>
      <w:lvlJc w:val="left"/>
      <w:pPr>
        <w:ind w:hanging="360" w:left="3465"/>
        <w:tabs>
          <w:tab w:val="left" w:pos="3465" w:leader="none"/>
        </w:tabs>
      </w:pPr>
      <w:rPr>
        <w:rFonts w:ascii="Courier New" w:hAnsi="Courier New"/>
      </w:rPr>
    </w:lvl>
    <w:lvl w:ilvl="5" w:tplc="171C13A0">
      <w:start w:val="1"/>
      <w:numFmt w:val="bullet"/>
      <w:suff w:val="tab"/>
      <w:lvlText w:val=""/>
      <w:lvlJc w:val="left"/>
      <w:pPr>
        <w:ind w:hanging="360" w:left="4185"/>
        <w:tabs>
          <w:tab w:val="left" w:pos="4185" w:leader="none"/>
        </w:tabs>
      </w:pPr>
      <w:rPr>
        <w:rFonts w:ascii="Wingdings" w:hAnsi="Wingdings"/>
      </w:rPr>
    </w:lvl>
    <w:lvl w:ilvl="6" w:tplc="0296428A">
      <w:start w:val="1"/>
      <w:numFmt w:val="bullet"/>
      <w:suff w:val="tab"/>
      <w:lvlText w:val=""/>
      <w:lvlJc w:val="left"/>
      <w:pPr>
        <w:ind w:hanging="360" w:left="4905"/>
        <w:tabs>
          <w:tab w:val="left" w:pos="4905" w:leader="none"/>
        </w:tabs>
      </w:pPr>
      <w:rPr>
        <w:rFonts w:ascii="Symbol" w:hAnsi="Symbol"/>
      </w:rPr>
    </w:lvl>
    <w:lvl w:ilvl="7" w:tplc="71A553CF">
      <w:start w:val="1"/>
      <w:numFmt w:val="bullet"/>
      <w:suff w:val="tab"/>
      <w:lvlText w:val="o"/>
      <w:lvlJc w:val="left"/>
      <w:pPr>
        <w:ind w:hanging="360" w:left="5625"/>
        <w:tabs>
          <w:tab w:val="left" w:pos="5625" w:leader="none"/>
        </w:tabs>
      </w:pPr>
      <w:rPr>
        <w:rFonts w:ascii="Courier New" w:hAnsi="Courier New"/>
      </w:rPr>
    </w:lvl>
    <w:lvl w:ilvl="8" w:tplc="6682AD45">
      <w:start w:val="1"/>
      <w:numFmt w:val="bullet"/>
      <w:suff w:val="tab"/>
      <w:lvlText w:val=""/>
      <w:lvlJc w:val="left"/>
      <w:pPr>
        <w:ind w:hanging="360" w:left="6345"/>
        <w:tabs>
          <w:tab w:val="left" w:pos="6345" w:leader="none"/>
        </w:tabs>
      </w:pPr>
      <w:rPr>
        <w:rFonts w:ascii="Wingdings" w:hAnsi="Wingdings"/>
      </w:rPr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54DB6556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6C82529A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7DE4664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C0BCAC6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7D077CF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4697CBA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96D6333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7017DA0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259F082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1BDED00F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0"/>
  </w:num>
  <w:num w:numId="3">
    <w:abstractNumId w:val="15"/>
  </w:num>
  <w:num w:numId="4">
    <w:abstractNumId w:val="26"/>
  </w:num>
  <w:num w:numId="5">
    <w:abstractNumId w:val="30"/>
  </w:num>
  <w:num w:numId="6">
    <w:abstractNumId w:val="8"/>
  </w:num>
  <w:num w:numId="7">
    <w:abstractNumId w:val="24"/>
  </w:num>
  <w:num w:numId="8">
    <w:abstractNumId w:val="4"/>
  </w:num>
  <w:num w:numId="9">
    <w:abstractNumId w:val="7"/>
  </w:num>
  <w:num w:numId="10">
    <w:abstractNumId w:val="9"/>
  </w:num>
  <w:num w:numId="11">
    <w:abstractNumId w:val="20"/>
  </w:num>
  <w:num w:numId="12">
    <w:abstractNumId w:val="21"/>
  </w:num>
  <w:num w:numId="13">
    <w:abstractNumId w:val="34"/>
  </w:num>
  <w:num w:numId="14">
    <w:abstractNumId w:val="29"/>
  </w:num>
  <w:num w:numId="15">
    <w:abstractNumId w:val="28"/>
  </w:num>
  <w:num w:numId="16">
    <w:abstractNumId w:val="18"/>
  </w:num>
  <w:num w:numId="17">
    <w:abstractNumId w:val="19"/>
  </w:num>
  <w:num w:numId="18">
    <w:abstractNumId w:val="31"/>
  </w:num>
  <w:num w:numId="19">
    <w:abstractNumId w:val="11"/>
  </w:num>
  <w:num w:numId="20">
    <w:abstractNumId w:val="5"/>
  </w:num>
  <w:num w:numId="21">
    <w:abstractNumId w:val="1"/>
  </w:num>
  <w:num w:numId="22">
    <w:abstractNumId w:val="23"/>
  </w:num>
  <w:num w:numId="23">
    <w:abstractNumId w:val="32"/>
  </w:num>
  <w:num w:numId="24">
    <w:abstractNumId w:val="27"/>
  </w:num>
  <w:num w:numId="25">
    <w:abstractNumId w:val="12"/>
  </w:num>
  <w:num w:numId="26">
    <w:abstractNumId w:val="33"/>
  </w:num>
  <w:num w:numId="27">
    <w:abstractNumId w:val="3"/>
  </w:num>
  <w:num w:numId="28">
    <w:abstractNumId w:val="25"/>
  </w:num>
  <w:num w:numId="29">
    <w:abstractNumId w:val="6"/>
  </w:num>
  <w:num w:numId="30">
    <w:abstractNumId w:val="17"/>
  </w:num>
  <w:num w:numId="31">
    <w:abstractNumId w:val="0"/>
  </w:num>
  <w:num w:numId="32">
    <w:abstractNumId w:val="13"/>
  </w:num>
  <w:num w:numId="33">
    <w:abstractNumId w:val="2"/>
  </w:num>
  <w:num w:numId="34">
    <w:abstractNumId w:val="16"/>
  </w:num>
  <w:num w:numId="35">
    <w:abstractNumId w:val="14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2011-05-16T11:46:00Z</dcterms:created>
  <cp:lastModifiedBy>Ethan Puglia</cp:lastModifiedBy>
  <cp:lastPrinted>2011-05-16T11:43:00Z</cp:lastPrinted>
  <dcterms:modified xsi:type="dcterms:W3CDTF">2019-03-28T17:34:30Z</dcterms:modified>
  <cp:revision>5</cp:revision>
  <dc:title>PROYECTO DE ORDENANZA VIOLENCIA FAMILIAR</dc:title>
</cp:coreProperties>
</file>