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260A3" Type="http://schemas.openxmlformats.org/officeDocument/2006/relationships/officeDocument" Target="/word/document.xml" /><Relationship Id="coreR5260A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8884</w:t>
      </w:r>
    </w:p>
    <w:p/>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w:t>
      </w:r>
      <w:r>
        <w:rPr>
          <w:rStyle w:val="C3"/>
          <w:rFonts w:ascii="Courier New" w:hAnsi="Courier New"/>
          <w:b w:val="1"/>
        </w:rPr>
        <w:t xml:space="preserve"> </w:t>
      </w:r>
      <w:r>
        <w:rPr>
          <w:rStyle w:val="C3"/>
          <w:rFonts w:ascii="Courier New" w:hAnsi="Courier New"/>
        </w:rPr>
        <w:t xml:space="preserve">El Expediente Nº 498/03; y </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
    <w:p>
      <w:pPr>
        <w:ind w:left="426"/>
        <w:jc w:val="both"/>
        <w:rPr>
          <w:rStyle w:val="C3"/>
          <w:rFonts w:ascii="Courier New" w:hAnsi="Courier New"/>
        </w:rPr>
      </w:pPr>
      <w:r>
        <w:rPr>
          <w:rStyle w:val="C3"/>
          <w:rFonts w:ascii="Courier New" w:hAnsi="Courier New"/>
        </w:rPr>
        <w:t>Que a través del mismo, la Sra. María Teresa Rosales solicita eximición de Tasa por Servicios a la Propiedad y Tasa por Servicio de Administración y Mantenimiento de los Cementerios;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mediante Ordenanza N° 7967, se le otorgó  beneficios especiales en Tasa por Servicios a la Propiedad (Inmueble designación catastral 3-01-017-004-000);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Ordenanza N° 7084, se le eximió de deuda de Tasa por Servicio de Administración y Mantenimiento de los Cementerios, por la identificación N° 7408;</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Fs.63 se agrega nueva nota del cónyuge de la solicitante, Sr Mario Freytes y de la peticionante para renovar los beneficios concedidos por las Ordenanzas de mención;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realizado un nuevo Relevamiento Socioeconómico y Ambiental, el mismo noticia  que la situación del grupo familiar continua siendo difícil, agravada por  problemas  de salud de ambos, pero que la Sra. percibe jubilación de ama de casa, que solo le alcanza para el sustento y la adquisición de medicamentos;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analizado el Expediente de referencia por la  Comisión de Hacienda, la misma emite despacho favorable, aprobado por unanimidad en Sesión Ordinaria del día 11 de Mayo de 2011.-</w:t>
      </w:r>
    </w:p>
    <w:p>
      <w:pPr>
        <w:ind w:hanging="426" w:left="426"/>
        <w:jc w:val="both"/>
        <w:rPr>
          <w:rStyle w:val="C3"/>
          <w:rFonts w:ascii="Courier New" w:hAnsi="Courier New"/>
          <w:b w:val="1"/>
          <w:u w:val="single"/>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...///2.-</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1"/>
        <w:ind w:hanging="426" w:left="426"/>
      </w:pPr>
      <w:r>
        <w:rPr>
          <w:rStyle w:val="C3"/>
          <w:b w:val="1"/>
          <w:u w:val="single"/>
        </w:rPr>
        <w:t>Art.1</w:t>
      </w:r>
      <w:r>
        <w:t>:</w:t>
      </w:r>
      <w:r>
        <w:rPr>
          <w:rStyle w:val="C3"/>
          <w:b w:val="1"/>
        </w:rPr>
        <w:t xml:space="preserve"> </w:t>
      </w:r>
      <w:r>
        <w:rPr>
          <w:rStyle w:val="C3"/>
          <w:b w:val="1"/>
        </w:rPr>
        <w:t>FIJAR</w:t>
      </w:r>
      <w:r>
        <w:t xml:space="preserve"> una quita del CINCUENTA POR CIENTO (50%) en la cuota mensual a abonar en concepto de Tasa por Servicios a la Propiedad, al inmueble Designación Catastral 3-01-017-004-000, cuenta 00013057), desde el periodo 001/2011 hasta periodo 12/2011, momento en que deberá realizarse nuevo Relevamiento Socioeconómico y Ambiental, y en caso de mantenerse la situación, extender el beneficio por sucesivos e iguales periodos.- </w:t>
      </w:r>
    </w:p>
    <w:p>
      <w:pPr>
        <w:jc w:val="both"/>
        <w:rPr>
          <w:rStyle w:val="C3"/>
          <w:rFonts w:ascii="Courier New" w:hAnsi="Courier New"/>
        </w:rPr>
      </w:pPr>
    </w:p>
    <w:p>
      <w:pPr>
        <w:pStyle w:val="P11"/>
        <w:ind w:hanging="426" w:left="426"/>
      </w:pPr>
      <w:r>
        <w:rPr>
          <w:rStyle w:val="C3"/>
          <w:b w:val="1"/>
          <w:u w:val="single"/>
        </w:rPr>
        <w:t>Art.2</w:t>
      </w:r>
      <w:r>
        <w:rPr>
          <w:rStyle w:val="C3"/>
          <w:b w:val="1"/>
        </w:rPr>
        <w:t>:</w:t>
      </w:r>
      <w:r>
        <w:rPr>
          <w:rStyle w:val="C3"/>
          <w:b w:val="1"/>
          <w:color w:val="FFFFFF"/>
        </w:rPr>
        <w:t>-</w:t>
      </w:r>
      <w:r>
        <w:rPr>
          <w:rStyle w:val="C3"/>
          <w:b w:val="1"/>
        </w:rPr>
        <w:t xml:space="preserve">CONDICIONASE </w:t>
      </w:r>
      <w:r>
        <w:t>que la</w:t>
      </w:r>
      <w:r>
        <w:rPr>
          <w:rStyle w:val="C3"/>
          <w:b w:val="1"/>
        </w:rPr>
        <w:t xml:space="preserve"> </w:t>
      </w:r>
      <w:r>
        <w:t>falta de pago de DOS (2) cuotas alternadas o consecutivas o el cambio de la titularidad del inmueble, harán caducar automáticamente el beneficio otorgado.-</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ONCE DÍAS DEL MES DE MAYO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7A6F26"/>
    <w:multiLevelType w:val="multilevel"/>
    <w:lvl w:ilvl="0">
      <w:start w:val="1"/>
      <w:numFmt w:val="lowerLetter"/>
      <w:suff w:val="tab"/>
      <w:lvlText w:val="%1)"/>
      <w:lvlJc w:val="left"/>
      <w:pPr>
        <w:ind w:hanging="360" w:left="1068"/>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53AE469A">
      <w:start w:val="0"/>
      <w:numFmt w:val="bullet"/>
      <w:suff w:val="tab"/>
      <w:lvlText w:val=""/>
      <w:lvlJc w:val="left"/>
      <w:pPr>
        <w:ind w:hanging="360" w:left="927"/>
      </w:pPr>
      <w:rPr>
        <w:rFonts w:ascii="Symbol" w:hAnsi="Symbol"/>
      </w:rPr>
    </w:lvl>
    <w:lvl w:ilvl="1" w:tplc="3D8477A6">
      <w:start w:val="1"/>
      <w:numFmt w:val="bullet"/>
      <w:suff w:val="tab"/>
      <w:lvlText w:val="o"/>
      <w:lvlJc w:val="left"/>
      <w:pPr>
        <w:ind w:hanging="360" w:left="1647"/>
      </w:pPr>
      <w:rPr>
        <w:rFonts w:ascii="Courier New" w:hAnsi="Courier New"/>
      </w:rPr>
    </w:lvl>
    <w:lvl w:ilvl="2" w:tplc="66E248B8">
      <w:start w:val="1"/>
      <w:numFmt w:val="bullet"/>
      <w:suff w:val="tab"/>
      <w:lvlText w:val=""/>
      <w:lvlJc w:val="left"/>
      <w:pPr>
        <w:ind w:hanging="360" w:left="2367"/>
      </w:pPr>
      <w:rPr>
        <w:rFonts w:ascii="Wingdings" w:hAnsi="Wingdings"/>
      </w:rPr>
    </w:lvl>
    <w:lvl w:ilvl="3" w:tplc="687EB792">
      <w:start w:val="1"/>
      <w:numFmt w:val="bullet"/>
      <w:suff w:val="tab"/>
      <w:lvlText w:val=""/>
      <w:lvlJc w:val="left"/>
      <w:pPr>
        <w:ind w:hanging="360" w:left="3087"/>
      </w:pPr>
      <w:rPr>
        <w:rFonts w:ascii="Symbol" w:hAnsi="Symbol"/>
      </w:rPr>
    </w:lvl>
    <w:lvl w:ilvl="4" w:tplc="58A200B1">
      <w:start w:val="1"/>
      <w:numFmt w:val="bullet"/>
      <w:suff w:val="tab"/>
      <w:lvlText w:val="o"/>
      <w:lvlJc w:val="left"/>
      <w:pPr>
        <w:ind w:hanging="360" w:left="3807"/>
      </w:pPr>
      <w:rPr>
        <w:rFonts w:ascii="Courier New" w:hAnsi="Courier New"/>
      </w:rPr>
    </w:lvl>
    <w:lvl w:ilvl="5" w:tplc="292C16D9">
      <w:start w:val="1"/>
      <w:numFmt w:val="bullet"/>
      <w:suff w:val="tab"/>
      <w:lvlText w:val=""/>
      <w:lvlJc w:val="left"/>
      <w:pPr>
        <w:ind w:hanging="360" w:left="4527"/>
      </w:pPr>
      <w:rPr>
        <w:rFonts w:ascii="Wingdings" w:hAnsi="Wingdings"/>
      </w:rPr>
    </w:lvl>
    <w:lvl w:ilvl="6" w:tplc="11ED3FF0">
      <w:start w:val="1"/>
      <w:numFmt w:val="bullet"/>
      <w:suff w:val="tab"/>
      <w:lvlText w:val=""/>
      <w:lvlJc w:val="left"/>
      <w:pPr>
        <w:ind w:hanging="360" w:left="5247"/>
      </w:pPr>
      <w:rPr>
        <w:rFonts w:ascii="Symbol" w:hAnsi="Symbol"/>
      </w:rPr>
    </w:lvl>
    <w:lvl w:ilvl="7" w:tplc="61F4484A">
      <w:start w:val="1"/>
      <w:numFmt w:val="bullet"/>
      <w:suff w:val="tab"/>
      <w:lvlText w:val="o"/>
      <w:lvlJc w:val="left"/>
      <w:pPr>
        <w:ind w:hanging="360" w:left="5967"/>
      </w:pPr>
      <w:rPr>
        <w:rFonts w:ascii="Courier New" w:hAnsi="Courier New"/>
      </w:rPr>
    </w:lvl>
    <w:lvl w:ilvl="8" w:tplc="224D534C">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253ED5B5">
      <w:start w:val="0"/>
      <w:numFmt w:val="bullet"/>
      <w:suff w:val="tab"/>
      <w:lvlText w:val="-"/>
      <w:lvlJc w:val="left"/>
      <w:pPr>
        <w:ind w:hanging="360" w:left="720"/>
        <w:tabs>
          <w:tab w:val="left" w:pos="720" w:leader="none"/>
        </w:tabs>
      </w:pPr>
      <w:rPr>
        <w:rFonts w:ascii="Times New Roman" w:hAnsi="Times New Roman"/>
      </w:rPr>
    </w:lvl>
    <w:lvl w:ilvl="1" w:tplc="466886C0">
      <w:start w:val="1"/>
      <w:numFmt w:val="bullet"/>
      <w:suff w:val="tab"/>
      <w:lvlText w:val="o"/>
      <w:lvlJc w:val="left"/>
      <w:pPr>
        <w:ind w:hanging="360" w:left="1440"/>
        <w:tabs>
          <w:tab w:val="left" w:pos="1440" w:leader="none"/>
        </w:tabs>
      </w:pPr>
      <w:rPr>
        <w:rFonts w:ascii="Courier New" w:hAnsi="Courier New"/>
      </w:rPr>
    </w:lvl>
    <w:lvl w:ilvl="2" w:tplc="61D7B187">
      <w:start w:val="1"/>
      <w:numFmt w:val="bullet"/>
      <w:suff w:val="tab"/>
      <w:lvlText w:val=""/>
      <w:lvlJc w:val="left"/>
      <w:pPr>
        <w:ind w:hanging="360" w:left="2160"/>
        <w:tabs>
          <w:tab w:val="left" w:pos="2160" w:leader="none"/>
        </w:tabs>
      </w:pPr>
      <w:rPr>
        <w:rFonts w:ascii="Wingdings" w:hAnsi="Wingdings"/>
      </w:rPr>
    </w:lvl>
    <w:lvl w:ilvl="3" w:tplc="2AB5304E">
      <w:start w:val="1"/>
      <w:numFmt w:val="bullet"/>
      <w:suff w:val="tab"/>
      <w:lvlText w:val=""/>
      <w:lvlJc w:val="left"/>
      <w:pPr>
        <w:ind w:hanging="360" w:left="2880"/>
        <w:tabs>
          <w:tab w:val="left" w:pos="2880" w:leader="none"/>
        </w:tabs>
      </w:pPr>
      <w:rPr>
        <w:rFonts w:ascii="Symbol" w:hAnsi="Symbol"/>
      </w:rPr>
    </w:lvl>
    <w:lvl w:ilvl="4" w:tplc="0FA6923E">
      <w:start w:val="1"/>
      <w:numFmt w:val="bullet"/>
      <w:suff w:val="tab"/>
      <w:lvlText w:val="o"/>
      <w:lvlJc w:val="left"/>
      <w:pPr>
        <w:ind w:hanging="360" w:left="3600"/>
        <w:tabs>
          <w:tab w:val="left" w:pos="3600" w:leader="none"/>
        </w:tabs>
      </w:pPr>
      <w:rPr>
        <w:rFonts w:ascii="Courier New" w:hAnsi="Courier New"/>
      </w:rPr>
    </w:lvl>
    <w:lvl w:ilvl="5" w:tplc="2CCCA745">
      <w:start w:val="1"/>
      <w:numFmt w:val="bullet"/>
      <w:suff w:val="tab"/>
      <w:lvlText w:val=""/>
      <w:lvlJc w:val="left"/>
      <w:pPr>
        <w:ind w:hanging="360" w:left="4320"/>
        <w:tabs>
          <w:tab w:val="left" w:pos="4320" w:leader="none"/>
        </w:tabs>
      </w:pPr>
      <w:rPr>
        <w:rFonts w:ascii="Wingdings" w:hAnsi="Wingdings"/>
      </w:rPr>
    </w:lvl>
    <w:lvl w:ilvl="6" w:tplc="4613A8D2">
      <w:start w:val="1"/>
      <w:numFmt w:val="bullet"/>
      <w:suff w:val="tab"/>
      <w:lvlText w:val=""/>
      <w:lvlJc w:val="left"/>
      <w:pPr>
        <w:ind w:hanging="360" w:left="5040"/>
        <w:tabs>
          <w:tab w:val="left" w:pos="5040" w:leader="none"/>
        </w:tabs>
      </w:pPr>
      <w:rPr>
        <w:rFonts w:ascii="Symbol" w:hAnsi="Symbol"/>
      </w:rPr>
    </w:lvl>
    <w:lvl w:ilvl="7" w:tplc="7704C2EF">
      <w:start w:val="1"/>
      <w:numFmt w:val="bullet"/>
      <w:suff w:val="tab"/>
      <w:lvlText w:val="o"/>
      <w:lvlJc w:val="left"/>
      <w:pPr>
        <w:ind w:hanging="360" w:left="5760"/>
        <w:tabs>
          <w:tab w:val="left" w:pos="5760" w:leader="none"/>
        </w:tabs>
      </w:pPr>
      <w:rPr>
        <w:rFonts w:ascii="Courier New" w:hAnsi="Courier New"/>
      </w:rPr>
    </w:lvl>
    <w:lvl w:ilvl="8" w:tplc="3AA9CB20">
      <w:start w:val="1"/>
      <w:numFmt w:val="bullet"/>
      <w:suff w:val="tab"/>
      <w:lvlText w:val=""/>
      <w:lvlJc w:val="left"/>
      <w:pPr>
        <w:ind w:hanging="360" w:left="6480"/>
        <w:tabs>
          <w:tab w:val="left" w:pos="6480" w:leader="none"/>
        </w:tabs>
      </w:pPr>
      <w:rPr>
        <w:rFonts w:ascii="Wingdings" w:hAnsi="Wingdings"/>
      </w:rPr>
    </w:lvl>
  </w:abstractNum>
  <w:abstractNum w:abstractNumId="14">
    <w:nsid w:val="27DE32BD"/>
    <w:multiLevelType w:val="hybridMultilevel"/>
    <w:lvl w:ilvl="0" w:tplc="161E8858">
      <w:start w:val="1"/>
      <w:numFmt w:val="bullet"/>
      <w:suff w:val="tab"/>
      <w:lvlText w:val=""/>
      <w:lvlJc w:val="left"/>
      <w:pPr>
        <w:ind w:hanging="360" w:left="1287"/>
        <w:tabs>
          <w:tab w:val="left" w:pos="1287" w:leader="none"/>
        </w:tabs>
      </w:pPr>
      <w:rPr>
        <w:rFonts w:ascii="Symbol" w:hAnsi="Symbol"/>
      </w:rPr>
    </w:lvl>
    <w:lvl w:ilvl="1" w:tplc="68439A1C">
      <w:start w:val="1"/>
      <w:numFmt w:val="bullet"/>
      <w:suff w:val="tab"/>
      <w:lvlText w:val="o"/>
      <w:lvlJc w:val="left"/>
      <w:pPr>
        <w:ind w:hanging="360" w:left="2007"/>
        <w:tabs>
          <w:tab w:val="left" w:pos="2007" w:leader="none"/>
        </w:tabs>
      </w:pPr>
      <w:rPr>
        <w:rFonts w:ascii="Courier New" w:hAnsi="Courier New"/>
      </w:rPr>
    </w:lvl>
    <w:lvl w:ilvl="2" w:tplc="1E07489C">
      <w:start w:val="1"/>
      <w:numFmt w:val="bullet"/>
      <w:suff w:val="tab"/>
      <w:lvlText w:val=""/>
      <w:lvlJc w:val="left"/>
      <w:pPr>
        <w:ind w:hanging="360" w:left="2727"/>
        <w:tabs>
          <w:tab w:val="left" w:pos="2727" w:leader="none"/>
        </w:tabs>
      </w:pPr>
      <w:rPr>
        <w:rFonts w:ascii="Wingdings" w:hAnsi="Wingdings"/>
      </w:rPr>
    </w:lvl>
    <w:lvl w:ilvl="3" w:tplc="3069563F">
      <w:start w:val="1"/>
      <w:numFmt w:val="bullet"/>
      <w:suff w:val="tab"/>
      <w:lvlText w:val=""/>
      <w:lvlJc w:val="left"/>
      <w:pPr>
        <w:ind w:hanging="360" w:left="3447"/>
        <w:tabs>
          <w:tab w:val="left" w:pos="3447" w:leader="none"/>
        </w:tabs>
      </w:pPr>
      <w:rPr>
        <w:rFonts w:ascii="Symbol" w:hAnsi="Symbol"/>
      </w:rPr>
    </w:lvl>
    <w:lvl w:ilvl="4" w:tplc="5FF97959">
      <w:start w:val="1"/>
      <w:numFmt w:val="bullet"/>
      <w:suff w:val="tab"/>
      <w:lvlText w:val="o"/>
      <w:lvlJc w:val="left"/>
      <w:pPr>
        <w:ind w:hanging="360" w:left="4167"/>
        <w:tabs>
          <w:tab w:val="left" w:pos="4167" w:leader="none"/>
        </w:tabs>
      </w:pPr>
      <w:rPr>
        <w:rFonts w:ascii="Courier New" w:hAnsi="Courier New"/>
      </w:rPr>
    </w:lvl>
    <w:lvl w:ilvl="5" w:tplc="2A325122">
      <w:start w:val="1"/>
      <w:numFmt w:val="bullet"/>
      <w:suff w:val="tab"/>
      <w:lvlText w:val=""/>
      <w:lvlJc w:val="left"/>
      <w:pPr>
        <w:ind w:hanging="360" w:left="4887"/>
        <w:tabs>
          <w:tab w:val="left" w:pos="4887" w:leader="none"/>
        </w:tabs>
      </w:pPr>
      <w:rPr>
        <w:rFonts w:ascii="Wingdings" w:hAnsi="Wingdings"/>
      </w:rPr>
    </w:lvl>
    <w:lvl w:ilvl="6" w:tplc="7E678234">
      <w:start w:val="1"/>
      <w:numFmt w:val="bullet"/>
      <w:suff w:val="tab"/>
      <w:lvlText w:val=""/>
      <w:lvlJc w:val="left"/>
      <w:pPr>
        <w:ind w:hanging="360" w:left="5607"/>
        <w:tabs>
          <w:tab w:val="left" w:pos="5607" w:leader="none"/>
        </w:tabs>
      </w:pPr>
      <w:rPr>
        <w:rFonts w:ascii="Symbol" w:hAnsi="Symbol"/>
      </w:rPr>
    </w:lvl>
    <w:lvl w:ilvl="7" w:tplc="382D4EB5">
      <w:start w:val="1"/>
      <w:numFmt w:val="bullet"/>
      <w:suff w:val="tab"/>
      <w:lvlText w:val="o"/>
      <w:lvlJc w:val="left"/>
      <w:pPr>
        <w:ind w:hanging="360" w:left="6327"/>
        <w:tabs>
          <w:tab w:val="left" w:pos="6327" w:leader="none"/>
        </w:tabs>
      </w:pPr>
      <w:rPr>
        <w:rFonts w:ascii="Courier New" w:hAnsi="Courier New"/>
      </w:rPr>
    </w:lvl>
    <w:lvl w:ilvl="8" w:tplc="113849F7">
      <w:start w:val="1"/>
      <w:numFmt w:val="bullet"/>
      <w:suff w:val="tab"/>
      <w:lvlText w:val=""/>
      <w:lvlJc w:val="left"/>
      <w:pPr>
        <w:ind w:hanging="360" w:left="7047"/>
        <w:tabs>
          <w:tab w:val="left" w:pos="7047" w:leader="none"/>
        </w:tabs>
      </w:pPr>
      <w:rPr>
        <w:rFonts w:ascii="Wingdings" w:hAnsi="Wingdings"/>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38369BA"/>
    <w:multiLevelType w:val="hybridMultilevel"/>
    <w:lvl w:ilvl="0" w:tplc="2D8CF577">
      <w:start w:val="4"/>
      <w:numFmt w:val="bullet"/>
      <w:suff w:val="tab"/>
      <w:lvlText w:val="-"/>
      <w:lvlJc w:val="left"/>
      <w:pPr>
        <w:ind w:hanging="360" w:left="585"/>
        <w:tabs>
          <w:tab w:val="left" w:pos="585" w:leader="none"/>
        </w:tabs>
      </w:pPr>
      <w:rPr>
        <w:rFonts w:ascii="Times New Roman" w:hAnsi="Times New Roman"/>
      </w:rPr>
    </w:lvl>
    <w:lvl w:ilvl="1" w:tplc="3D1DD6F5">
      <w:start w:val="1"/>
      <w:numFmt w:val="bullet"/>
      <w:suff w:val="tab"/>
      <w:lvlText w:val="o"/>
      <w:lvlJc w:val="left"/>
      <w:pPr>
        <w:ind w:hanging="360" w:left="1305"/>
        <w:tabs>
          <w:tab w:val="left" w:pos="1305" w:leader="none"/>
        </w:tabs>
      </w:pPr>
      <w:rPr>
        <w:rFonts w:ascii="Courier New" w:hAnsi="Courier New"/>
      </w:rPr>
    </w:lvl>
    <w:lvl w:ilvl="2" w:tplc="5AFB7A2A">
      <w:start w:val="1"/>
      <w:numFmt w:val="bullet"/>
      <w:suff w:val="tab"/>
      <w:lvlText w:val=""/>
      <w:lvlJc w:val="left"/>
      <w:pPr>
        <w:ind w:hanging="360" w:left="2025"/>
        <w:tabs>
          <w:tab w:val="left" w:pos="2025" w:leader="none"/>
        </w:tabs>
      </w:pPr>
      <w:rPr>
        <w:rFonts w:ascii="Wingdings" w:hAnsi="Wingdings"/>
      </w:rPr>
    </w:lvl>
    <w:lvl w:ilvl="3" w:tplc="2A1C809C">
      <w:start w:val="1"/>
      <w:numFmt w:val="bullet"/>
      <w:suff w:val="tab"/>
      <w:lvlText w:val=""/>
      <w:lvlJc w:val="left"/>
      <w:pPr>
        <w:ind w:hanging="360" w:left="2745"/>
        <w:tabs>
          <w:tab w:val="left" w:pos="2745" w:leader="none"/>
        </w:tabs>
      </w:pPr>
      <w:rPr>
        <w:rFonts w:ascii="Symbol" w:hAnsi="Symbol"/>
      </w:rPr>
    </w:lvl>
    <w:lvl w:ilvl="4" w:tplc="2807BF65">
      <w:start w:val="1"/>
      <w:numFmt w:val="bullet"/>
      <w:suff w:val="tab"/>
      <w:lvlText w:val="o"/>
      <w:lvlJc w:val="left"/>
      <w:pPr>
        <w:ind w:hanging="360" w:left="3465"/>
        <w:tabs>
          <w:tab w:val="left" w:pos="3465" w:leader="none"/>
        </w:tabs>
      </w:pPr>
      <w:rPr>
        <w:rFonts w:ascii="Courier New" w:hAnsi="Courier New"/>
      </w:rPr>
    </w:lvl>
    <w:lvl w:ilvl="5" w:tplc="3070142F">
      <w:start w:val="1"/>
      <w:numFmt w:val="bullet"/>
      <w:suff w:val="tab"/>
      <w:lvlText w:val=""/>
      <w:lvlJc w:val="left"/>
      <w:pPr>
        <w:ind w:hanging="360" w:left="4185"/>
        <w:tabs>
          <w:tab w:val="left" w:pos="4185" w:leader="none"/>
        </w:tabs>
      </w:pPr>
      <w:rPr>
        <w:rFonts w:ascii="Wingdings" w:hAnsi="Wingdings"/>
      </w:rPr>
    </w:lvl>
    <w:lvl w:ilvl="6" w:tplc="087A559D">
      <w:start w:val="1"/>
      <w:numFmt w:val="bullet"/>
      <w:suff w:val="tab"/>
      <w:lvlText w:val=""/>
      <w:lvlJc w:val="left"/>
      <w:pPr>
        <w:ind w:hanging="360" w:left="4905"/>
        <w:tabs>
          <w:tab w:val="left" w:pos="4905" w:leader="none"/>
        </w:tabs>
      </w:pPr>
      <w:rPr>
        <w:rFonts w:ascii="Symbol" w:hAnsi="Symbol"/>
      </w:rPr>
    </w:lvl>
    <w:lvl w:ilvl="7" w:tplc="684476D2">
      <w:start w:val="1"/>
      <w:numFmt w:val="bullet"/>
      <w:suff w:val="tab"/>
      <w:lvlText w:val="o"/>
      <w:lvlJc w:val="left"/>
      <w:pPr>
        <w:ind w:hanging="360" w:left="5625"/>
        <w:tabs>
          <w:tab w:val="left" w:pos="5625" w:leader="none"/>
        </w:tabs>
      </w:pPr>
      <w:rPr>
        <w:rFonts w:ascii="Courier New" w:hAnsi="Courier New"/>
      </w:rPr>
    </w:lvl>
    <w:lvl w:ilvl="8" w:tplc="0000A3E9">
      <w:start w:val="1"/>
      <w:numFmt w:val="bullet"/>
      <w:suff w:val="tab"/>
      <w:lvlText w:val=""/>
      <w:lvlJc w:val="left"/>
      <w:pPr>
        <w:ind w:hanging="360" w:left="6345"/>
        <w:tabs>
          <w:tab w:val="left" w:pos="6345" w:leader="none"/>
        </w:tabs>
      </w:pPr>
      <w:rPr>
        <w:rFonts w:ascii="Wingdings" w:hAnsi="Wingdings"/>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0904CE3F">
      <w:start w:val="1"/>
      <w:numFmt w:val="bullet"/>
      <w:suff w:val="tab"/>
      <w:lvlText w:val=""/>
      <w:lvlJc w:val="left"/>
      <w:pPr>
        <w:ind w:hanging="360" w:left="720"/>
        <w:tabs>
          <w:tab w:val="left" w:pos="720" w:leader="none"/>
        </w:tabs>
      </w:pPr>
      <w:rPr>
        <w:rFonts w:ascii="Symbol" w:hAnsi="Symbol"/>
      </w:rPr>
    </w:lvl>
    <w:lvl w:ilvl="1" w:tplc="54F38981">
      <w:start w:val="1"/>
      <w:numFmt w:val="bullet"/>
      <w:suff w:val="tab"/>
      <w:lvlText w:val="o"/>
      <w:lvlJc w:val="left"/>
      <w:pPr>
        <w:ind w:hanging="360" w:left="1440"/>
        <w:tabs>
          <w:tab w:val="left" w:pos="1440" w:leader="none"/>
        </w:tabs>
      </w:pPr>
      <w:rPr>
        <w:rFonts w:ascii="Courier New" w:hAnsi="Courier New"/>
      </w:rPr>
    </w:lvl>
    <w:lvl w:ilvl="2" w:tplc="3F7F809B">
      <w:start w:val="1"/>
      <w:numFmt w:val="bullet"/>
      <w:suff w:val="tab"/>
      <w:lvlText w:val=""/>
      <w:lvlJc w:val="left"/>
      <w:pPr>
        <w:ind w:hanging="360" w:left="2160"/>
        <w:tabs>
          <w:tab w:val="left" w:pos="2160" w:leader="none"/>
        </w:tabs>
      </w:pPr>
      <w:rPr>
        <w:rFonts w:ascii="Wingdings" w:hAnsi="Wingdings"/>
      </w:rPr>
    </w:lvl>
    <w:lvl w:ilvl="3" w:tplc="62574534">
      <w:start w:val="1"/>
      <w:numFmt w:val="bullet"/>
      <w:suff w:val="tab"/>
      <w:lvlText w:val=""/>
      <w:lvlJc w:val="left"/>
      <w:pPr>
        <w:ind w:hanging="360" w:left="2880"/>
        <w:tabs>
          <w:tab w:val="left" w:pos="2880" w:leader="none"/>
        </w:tabs>
      </w:pPr>
      <w:rPr>
        <w:rFonts w:ascii="Symbol" w:hAnsi="Symbol"/>
      </w:rPr>
    </w:lvl>
    <w:lvl w:ilvl="4" w:tplc="6069FC25">
      <w:start w:val="1"/>
      <w:numFmt w:val="bullet"/>
      <w:suff w:val="tab"/>
      <w:lvlText w:val="o"/>
      <w:lvlJc w:val="left"/>
      <w:pPr>
        <w:ind w:hanging="360" w:left="3600"/>
        <w:tabs>
          <w:tab w:val="left" w:pos="3600" w:leader="none"/>
        </w:tabs>
      </w:pPr>
      <w:rPr>
        <w:rFonts w:ascii="Courier New" w:hAnsi="Courier New"/>
      </w:rPr>
    </w:lvl>
    <w:lvl w:ilvl="5" w:tplc="4D1AC8A7">
      <w:start w:val="1"/>
      <w:numFmt w:val="bullet"/>
      <w:suff w:val="tab"/>
      <w:lvlText w:val=""/>
      <w:lvlJc w:val="left"/>
      <w:pPr>
        <w:ind w:hanging="360" w:left="4320"/>
        <w:tabs>
          <w:tab w:val="left" w:pos="4320" w:leader="none"/>
        </w:tabs>
      </w:pPr>
      <w:rPr>
        <w:rFonts w:ascii="Wingdings" w:hAnsi="Wingdings"/>
      </w:rPr>
    </w:lvl>
    <w:lvl w:ilvl="6" w:tplc="713151DB">
      <w:start w:val="1"/>
      <w:numFmt w:val="bullet"/>
      <w:suff w:val="tab"/>
      <w:lvlText w:val=""/>
      <w:lvlJc w:val="left"/>
      <w:pPr>
        <w:ind w:hanging="360" w:left="5040"/>
        <w:tabs>
          <w:tab w:val="left" w:pos="5040" w:leader="none"/>
        </w:tabs>
      </w:pPr>
      <w:rPr>
        <w:rFonts w:ascii="Symbol" w:hAnsi="Symbol"/>
      </w:rPr>
    </w:lvl>
    <w:lvl w:ilvl="7" w:tplc="29AC4943">
      <w:start w:val="1"/>
      <w:numFmt w:val="bullet"/>
      <w:suff w:val="tab"/>
      <w:lvlText w:val="o"/>
      <w:lvlJc w:val="left"/>
      <w:pPr>
        <w:ind w:hanging="360" w:left="5760"/>
        <w:tabs>
          <w:tab w:val="left" w:pos="5760" w:leader="none"/>
        </w:tabs>
      </w:pPr>
      <w:rPr>
        <w:rFonts w:ascii="Courier New" w:hAnsi="Courier New"/>
      </w:rPr>
    </w:lvl>
    <w:lvl w:ilvl="8" w:tplc="36C2BA06">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0C0668B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0"/>
  </w:num>
  <w:num w:numId="3">
    <w:abstractNumId w:val="15"/>
  </w:num>
  <w:num w:numId="4">
    <w:abstractNumId w:val="26"/>
  </w:num>
  <w:num w:numId="5">
    <w:abstractNumId w:val="30"/>
  </w:num>
  <w:num w:numId="6">
    <w:abstractNumId w:val="8"/>
  </w:num>
  <w:num w:numId="7">
    <w:abstractNumId w:val="24"/>
  </w:num>
  <w:num w:numId="8">
    <w:abstractNumId w:val="4"/>
  </w:num>
  <w:num w:numId="9">
    <w:abstractNumId w:val="7"/>
  </w:num>
  <w:num w:numId="10">
    <w:abstractNumId w:val="9"/>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1"/>
  </w:num>
  <w:num w:numId="20">
    <w:abstractNumId w:val="5"/>
  </w:num>
  <w:num w:numId="21">
    <w:abstractNumId w:val="1"/>
  </w:num>
  <w:num w:numId="22">
    <w:abstractNumId w:val="23"/>
  </w:num>
  <w:num w:numId="23">
    <w:abstractNumId w:val="32"/>
  </w:num>
  <w:num w:numId="24">
    <w:abstractNumId w:val="27"/>
  </w:num>
  <w:num w:numId="25">
    <w:abstractNumId w:val="12"/>
  </w:num>
  <w:num w:numId="26">
    <w:abstractNumId w:val="33"/>
  </w:num>
  <w:num w:numId="27">
    <w:abstractNumId w:val="3"/>
  </w:num>
  <w:num w:numId="28">
    <w:abstractNumId w:val="25"/>
  </w:num>
  <w:num w:numId="29">
    <w:abstractNumId w:val="6"/>
  </w:num>
  <w:num w:numId="30">
    <w:abstractNumId w:val="17"/>
  </w:num>
  <w:num w:numId="31">
    <w:abstractNumId w:val="0"/>
  </w:num>
  <w:num w:numId="32">
    <w:abstractNumId w:val="13"/>
  </w:num>
  <w:num w:numId="33">
    <w:abstractNumId w:val="2"/>
  </w:num>
  <w:num w:numId="34">
    <w:abstractNumId w:val="16"/>
  </w:num>
  <w:num w:numId="35">
    <w:abstractNumId w:val="1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2011-05-16T12:09:00Z</dcterms:created>
  <cp:lastModifiedBy>Ethan Puglia</cp:lastModifiedBy>
  <cp:lastPrinted>2011-05-16T12:19:00Z</cp:lastPrinted>
  <dcterms:modified xsi:type="dcterms:W3CDTF">2019-03-28T17:34:30Z</dcterms:modified>
  <cp:revision>5</cp:revision>
  <dc:title>PROYECTO DE ORDENANZA VIOLENCIA FAMILIAR</dc:title>
</cp:coreProperties>
</file>