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4C0A6" Type="http://schemas.openxmlformats.org/officeDocument/2006/relationships/officeDocument" Target="/word/document.xml" /><Relationship Id="coreR5E4C0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96/09;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Bernardino Molina DNI 6.508.100, solicita plan de pagos acorde a sus posibilidades para poder cancelar la deuda que en concepto de Tasa por Servicios a la Propiedad mantiene con la Municipalidad de Alta Gracia el Inmueble Designación Catastral 04-01-062-002 Cta. 00012652;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solicitante es jubilado con haber mínimo, lo que  le hace imposible afrontar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se observa que gran parte de la deuda se encuentra en Gestión Judicial;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AUTORIZASE </w:t>
      </w:r>
      <w:r>
        <w:rPr>
          <w:rStyle w:val="C3"/>
          <w:rFonts w:ascii="Courier New" w:hAnsi="Courier New"/>
        </w:rPr>
        <w:t xml:space="preserve">al Departamento Ejecutivo a conceder plan de pagos a valores históricos, sin actualizaciones ni intereses, de la deuda que en concepto de Tasa por Servicios  la Propiedad mantiene con la Municipalidad de alta Gracia el Inmueble designación catastral 04-01-062-002 cuenta 00012652.-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CONCEDESE </w:t>
      </w:r>
      <w:r>
        <w:rPr>
          <w:rStyle w:val="C3"/>
          <w:rFonts w:ascii="Courier New" w:hAnsi="Courier New"/>
        </w:rPr>
        <w:t>el beneficio previo pago de honorarios generados, gastos y derechos de ley a tales fines.-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769A0A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312468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3D72E7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32705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DDDC4C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2E9922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10599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CB2030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C819CE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C76670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7910DB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9F3CC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812FA0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845A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3FA328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12976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405C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D1D8EC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732039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6AA3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DE38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AD800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BE94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1B74C6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0932E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43A9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3CC18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DAA1CA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2011-05-19T11:36:00Z</dcterms:created>
  <cp:lastModifiedBy>Ethan Puglia</cp:lastModifiedBy>
  <cp:lastPrinted>2011-05-26T14:54:00Z</cp:lastPrinted>
  <dcterms:modified xsi:type="dcterms:W3CDTF">2019-03-28T17:34:30Z</dcterms:modified>
  <cp:revision>6</cp:revision>
  <dc:title>PROYECTO DE ORDENANZA VIOLENCIA FAMILIAR</dc:title>
</cp:coreProperties>
</file>