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D1122FB" Type="http://schemas.openxmlformats.org/officeDocument/2006/relationships/officeDocument" Target="/word/document.xml" /><Relationship Id="coreRD1122F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>ORDENANZA Nº 8897</w:t>
      </w:r>
    </w:p>
    <w:p/>
    <w:p/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N° 183/09; y 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ind w:hanging="561" w:left="561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ab/>
        <w:tab/>
      </w:r>
    </w:p>
    <w:p>
      <w:pPr>
        <w:pStyle w:val="P2"/>
      </w:pPr>
      <w:r>
        <w:t>C O N S I D E R A N D O</w:t>
      </w:r>
    </w:p>
    <w:p/>
    <w:p>
      <w:pPr>
        <w:tabs>
          <w:tab w:val="left" w:pos="2824" w:leader="none"/>
        </w:tabs>
      </w:pPr>
      <w:r>
        <w:tab/>
      </w: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través del mismo, el Sr. Funes Andrés Manuel, D.N.I 6.437.034, con domicilio en calle Dorrego N° 1769 de Barrio Cafferatta, solicita  eximición de deuda de Tasa por Servicios a la Propiedad correspondiente al  Inmueble Designación Catastral 03-01-249-014 Cta.00006251; 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en nota obrante a Fs.22, el Sr. Funes expresa que la Municipalidad de Alta Gracia, no puede conceder la eximición solicitada atento que el peticionante y su cónyuge poseen  dos ingresos (jubilados ambos);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dichos ingresos son los mínimos no superando lo establecido en la Ordenanza N°3873 en su Art.78, inc.4 y su modificatoria Ordenanza N° 5517;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oportunamente a (Fs.13, 15 y 26) la Dirección de Rentas de la Provincia le concedió la eximición correspondiente al impuesto inmobiliario hasta Dic/2012;</w:t>
      </w:r>
    </w:p>
    <w:p>
      <w:pPr>
        <w:ind w:left="426"/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Fs. 27, obra el estado de deuda actual del cual se desprende que solo adeuda las Tasas correspondientes al año en curso.</w:t>
      </w:r>
    </w:p>
    <w:p>
      <w:pPr>
        <w:jc w:val="both"/>
        <w:rPr>
          <w:rStyle w:val="C3"/>
          <w:rFonts w:ascii="Courier New" w:hAnsi="Courier New"/>
        </w:rPr>
      </w:pPr>
    </w:p>
    <w:p>
      <w:pPr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analizado el Expediente de referencia por la Comisión de Hacienda, la misma emite despacho favorable, aprobado por unanimidad en Sesión Ordinaria del día 18 de Mayo de 2011.-</w:t>
      </w: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ind w:hanging="426" w:left="426"/>
        <w:jc w:val="right"/>
        <w:rPr>
          <w:rStyle w:val="C3"/>
          <w:rFonts w:ascii="Courier New" w:hAnsi="Courier New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CONCEDER </w:t>
      </w:r>
      <w:r>
        <w:rPr>
          <w:rStyle w:val="C3"/>
          <w:rFonts w:ascii="Courier New" w:hAnsi="Courier New"/>
        </w:rPr>
        <w:t xml:space="preserve">al Sr. Funes Andrés Manuel D.N.I 6.437.034, el beneficio de la Ordenanza N° 3873, en su Art.78º, inc.4, modificado mediante Ordenanza N° 5517, (Tasa por Servicios a la Propiedad, Inmueble Designación Catastral 03-01-249-014 Cta.00006251) desde el  periodo 01/11 al periodo 12/12;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</w:t>
      </w:r>
      <w:r>
        <w:rPr>
          <w:rStyle w:val="C3"/>
          <w:rFonts w:ascii="Courier New" w:hAnsi="Courier New"/>
          <w:b w:val="1"/>
          <w:u w:val="single"/>
        </w:rPr>
        <w:t>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archívese.-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DIECIOCHO DÍAS DEL MES DE MAYO DEL AÑO DOS MIL ONCE.- </w:t>
      </w: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4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5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6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7">
    <w:nsid w:val="145A66F1"/>
    <w:multiLevelType w:val="hybridMultilevel"/>
    <w:lvl w:ilvl="0" w:tplc="53A03DEC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49FBFE4C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00E0B0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2C5B85A3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4B721F1C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887D2F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17A05C00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60E7EA9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49B7921A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8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0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1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2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3">
    <w:nsid w:val="24F459C5"/>
    <w:multiLevelType w:val="hybridMultilevel"/>
    <w:lvl w:ilvl="0" w:tplc="76E0711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B42906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ACE8D70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94BFDB6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2476003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39E21285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14DC607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790226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CB52F23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4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5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6">
    <w:nsid w:val="3A700CB9"/>
    <w:multiLevelType w:val="hybridMultilevel"/>
    <w:lvl w:ilvl="0" w:tplc="737D9755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24ABA42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F8357B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1CF64193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4ACFF0FF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4DDDF0DF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47E91CC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50766D40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5F1FB99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7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8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9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0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1">
    <w:nsid w:val="5A042302"/>
    <w:multiLevelType w:val="hybridMultilevel"/>
    <w:lvl w:ilvl="0" w:tplc="02A4B060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2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8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9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30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2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0"/>
  </w:num>
  <w:num w:numId="2">
    <w:abstractNumId w:val="10"/>
  </w:num>
  <w:num w:numId="3">
    <w:abstractNumId w:val="14"/>
  </w:num>
  <w:num w:numId="4">
    <w:abstractNumId w:val="24"/>
  </w:num>
  <w:num w:numId="5">
    <w:abstractNumId w:val="28"/>
  </w:num>
  <w:num w:numId="6">
    <w:abstractNumId w:val="8"/>
  </w:num>
  <w:num w:numId="7">
    <w:abstractNumId w:val="22"/>
  </w:num>
  <w:num w:numId="8">
    <w:abstractNumId w:val="4"/>
  </w:num>
  <w:num w:numId="9">
    <w:abstractNumId w:val="7"/>
  </w:num>
  <w:num w:numId="10">
    <w:abstractNumId w:val="9"/>
  </w:num>
  <w:num w:numId="11">
    <w:abstractNumId w:val="18"/>
  </w:num>
  <w:num w:numId="12">
    <w:abstractNumId w:val="19"/>
  </w:num>
  <w:num w:numId="13">
    <w:abstractNumId w:val="32"/>
  </w:num>
  <w:num w:numId="14">
    <w:abstractNumId w:val="27"/>
  </w:num>
  <w:num w:numId="15">
    <w:abstractNumId w:val="26"/>
  </w:num>
  <w:num w:numId="16">
    <w:abstractNumId w:val="16"/>
  </w:num>
  <w:num w:numId="17">
    <w:abstractNumId w:val="17"/>
  </w:num>
  <w:num w:numId="18">
    <w:abstractNumId w:val="29"/>
  </w:num>
  <w:num w:numId="19">
    <w:abstractNumId w:val="11"/>
  </w:num>
  <w:num w:numId="20">
    <w:abstractNumId w:val="5"/>
  </w:num>
  <w:num w:numId="21">
    <w:abstractNumId w:val="1"/>
  </w:num>
  <w:num w:numId="22">
    <w:abstractNumId w:val="21"/>
  </w:num>
  <w:num w:numId="23">
    <w:abstractNumId w:val="30"/>
  </w:num>
  <w:num w:numId="24">
    <w:abstractNumId w:val="25"/>
  </w:num>
  <w:num w:numId="25">
    <w:abstractNumId w:val="12"/>
  </w:num>
  <w:num w:numId="26">
    <w:abstractNumId w:val="31"/>
  </w:num>
  <w:num w:numId="27">
    <w:abstractNumId w:val="3"/>
  </w:num>
  <w:num w:numId="28">
    <w:abstractNumId w:val="23"/>
  </w:num>
  <w:num w:numId="29">
    <w:abstractNumId w:val="6"/>
  </w:num>
  <w:num w:numId="30">
    <w:abstractNumId w:val="15"/>
  </w:num>
  <w:num w:numId="31">
    <w:abstractNumId w:val="0"/>
  </w:num>
  <w:num w:numId="32">
    <w:abstractNumId w:val="13"/>
  </w:num>
  <w:num w:numId="33">
    <w:abstractNumId w:val="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2011-05-19T12:51:00Z</dcterms:created>
  <cp:lastModifiedBy>Ethan Puglia</cp:lastModifiedBy>
  <cp:lastPrinted>2011-05-26T15:17:00Z</cp:lastPrinted>
  <dcterms:modified xsi:type="dcterms:W3CDTF">2019-03-28T17:34:30Z</dcterms:modified>
  <cp:revision>6</cp:revision>
  <dc:title>PROYECTO DE ORDENANZA VIOLENCIA FAMILIAR</dc:title>
</cp:coreProperties>
</file>