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94BFAE9" Type="http://schemas.openxmlformats.org/officeDocument/2006/relationships/officeDocument" Target="/word/document.xml" /><Relationship Id="coreR794BFAE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8902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 Expediente Nº 1632/10;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el Sr. Dopico Sergio Mario, DNI 11.775.896 y la Sra. María I. Marcos de Dopico DNI 477.147 solicitan eximición de la deuda que en concepto de Tasa por Servicios a la Propiedad mantiene con la Municipalidad de Alta Gracia, el inmueble Designación Catastral 03-01-462-010 Cta.00019322;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Sección Catastro informa que el Sr. Dopico tiene como único inmueble registrado a su nombre el inmueble de referencia;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Estado de deuda (se observa que parte  se encuentra financiada y sin demanda judicial);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Relevamiento Socioeconómico y Ambiental se desprende que ambos solicitantes padecen problemas de salud, ubicándose debajo de la línea de la pobreza;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el CIEN POR CIENTO (100%) de la deuda correspondiente a Tasa por Servicios a la Propiedad que hasta la promulgación de la presente mantiene con la Municipalidad de Alta Gracia, el inmueble Designación Catastral 03-01-462-010 Cta.00019322;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</w:rPr>
        <w:t xml:space="preserve"> del pago de las tasas actuales en concepto de Servicio a la Propiedad desde la promulgación de la presente y por el término de un año, momento en el que se deberá realizar un nuevo relevamiento socioeconómico y ambiental y de mantenerse la situación actual extender el beneficio por iguales y consecutivos periodos.-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</w:t>
      </w:r>
      <w:r>
        <w:rPr>
          <w:rStyle w:val="C3"/>
          <w:rFonts w:ascii="Courier New" w:hAnsi="Courier New"/>
          <w:b w:val="1"/>
        </w:rPr>
        <w:t xml:space="preserve">SE </w:t>
      </w:r>
      <w:r>
        <w:rPr>
          <w:rStyle w:val="C3"/>
          <w:rFonts w:ascii="Courier New" w:hAnsi="Courier New"/>
        </w:rPr>
        <w:t>al Sr. Intendente Municipal que interceda ante el o los procuradores actuantes a los fines de dejar sin efecto el o los juicios iniciados, así como también honorarios generados.-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5711903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D7DD1D9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A60AB0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7DD601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46F38A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9C60A2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EC5037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CEAABA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0A18E7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5CD4435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9F5340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FC40E1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2E0EAD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0D7F5E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403017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D810AC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9A517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E4F440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3ECD7E4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0B8346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B11872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0F5187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A44DB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046C89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3C0AC7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0D2B9C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9EE2FF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0C15926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2011-05-19T15:49:00Z</dcterms:created>
  <cp:lastModifiedBy>Ethan Puglia</cp:lastModifiedBy>
  <cp:lastPrinted>2011-05-19T15:47:00Z</cp:lastPrinted>
  <dcterms:modified xsi:type="dcterms:W3CDTF">2019-03-28T17:34:30Z</dcterms:modified>
  <cp:revision>5</cp:revision>
  <dc:title>PROYECTO DE ORDENANZA VIOLENCIA FAMILIAR</dc:title>
</cp:coreProperties>
</file>