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DECCBBE" Type="http://schemas.openxmlformats.org/officeDocument/2006/relationships/officeDocument" Target="/word/document.xml" /><Relationship Id="coreRDECCBB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8915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141/11;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el Sr. Raúl Benito Girod DNI 6.208.982, solicita eximición de la deuda que en concepto de Tasa por Servicios a la Propiedad mantiene con la Municipalidad de Alta Gracia el inmueble Designación Catastral 03-01-006-043 Cta.00029487;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(Fs.3) Informa que el Sr. Girod Raúl Benito tiene registrado como único inmueble el de referencia;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es jubilado (recibo a Fs.8) y posee vivienda social;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el Relevamiento Socioeconómico y Ambiental es una familia ubicada en la línea de la pobreza ya que sus ingresos no logran cubrir la canasta básica total;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parte de la deuda se encuentra en gestión Judicial;  </w:t>
      </w:r>
    </w:p>
    <w:p>
      <w:pPr>
        <w:pStyle w:val="P16"/>
        <w:ind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 xml:space="preserve">: EXIMIR </w:t>
      </w:r>
      <w:r>
        <w:rPr>
          <w:rStyle w:val="C3"/>
          <w:rFonts w:ascii="Courier New" w:hAnsi="Courier New"/>
          <w:b w:val="0"/>
          <w:sz w:val="24"/>
        </w:rPr>
        <w:t>SEIS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(6</w:t>
      </w:r>
      <w:r>
        <w:rPr>
          <w:rStyle w:val="C3"/>
          <w:rFonts w:ascii="Courier New" w:hAnsi="Courier New"/>
          <w:b w:val="0"/>
          <w:sz w:val="24"/>
        </w:rPr>
        <w:t xml:space="preserve">) cuotas de la deuda anterior que en </w:t>
      </w:r>
      <w:r>
        <w:rPr>
          <w:rStyle w:val="C3"/>
          <w:rFonts w:ascii="Courier New" w:hAnsi="Courier New"/>
          <w:b w:val="0"/>
          <w:sz w:val="24"/>
        </w:rPr>
        <w:t>concepto de Tasa por Servicios a la Propiedad mantiene con la Municipalidad de Alta Gracia el inmueble Designación Catastral 03-01-006-043 Cta.00029487</w:t>
      </w:r>
      <w:r>
        <w:rPr>
          <w:rStyle w:val="C3"/>
          <w:rFonts w:ascii="Courier New" w:hAnsi="Courier New"/>
          <w:b w:val="0"/>
          <w:sz w:val="24"/>
        </w:rPr>
        <w:t xml:space="preserve"> por cada cuota abonada en término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CONDICIONASE</w:t>
      </w:r>
      <w:r>
        <w:rPr>
          <w:rStyle w:val="C3"/>
          <w:rFonts w:ascii="Courier New" w:hAnsi="Courier New"/>
          <w:b w:val="0"/>
          <w:sz w:val="24"/>
        </w:rPr>
        <w:t xml:space="preserve"> que p</w:t>
      </w:r>
      <w:r>
        <w:rPr>
          <w:rStyle w:val="C3"/>
          <w:rFonts w:ascii="Courier New" w:hAnsi="Courier New"/>
          <w:b w:val="0"/>
          <w:sz w:val="24"/>
        </w:rPr>
        <w:t>ara poder acceder al beneficio otorgado, el solicitante deberá cancelar con anterioridad los honorarios y gastos de procuradores actuantes generados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ED4F4F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31A1ECE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04C8DF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8A7EEC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967F0C6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14F4AD8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14753FD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D197CCE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C220F26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55FDEC9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53C6A5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07F2BD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ACDC6D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D89C9D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CB7249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C64F03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0C7487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6B99EE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72D5264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86B540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AAF215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29CE83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849296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7874F0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CAD4AA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2367BD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444602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0972245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9EC96B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826267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2DFE82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D612F3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A4B2C8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8DCF5F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7CB7FD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F7A3A9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5454134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EFC002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65099A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B7C9AC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A7A327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D96E25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715D87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5D7CB9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1BF5BF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4D5CCEC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2011-06-07T11:48:00Z</dcterms:created>
  <cp:lastModifiedBy>Ethan Puglia</cp:lastModifiedBy>
  <cp:lastPrinted>2011-06-14T16:05:00Z</cp:lastPrinted>
  <dcterms:modified xsi:type="dcterms:W3CDTF">2019-03-28T17:34:31Z</dcterms:modified>
  <cp:revision>6</cp:revision>
  <dc:title>PROYECTO DE ORDENANZA VIOLENCIA FAMILIAR</dc:title>
</cp:coreProperties>
</file>