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719B40D7" Type="http://schemas.openxmlformats.org/officeDocument/2006/relationships/officeDocument" Target="/word/document.xml" /><Relationship Id="coreR719B40D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8922</w:t>
      </w:r>
    </w:p>
    <w:p>
      <w:pPr>
        <w:rPr>
          <w:rStyle w:val="C3"/>
          <w:rFonts w:ascii="Courier New" w:hAnsi="Courier New"/>
        </w:rPr>
      </w:pP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1573/06;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ind w:left="426"/>
        <w:jc w:val="both"/>
        <w:rPr>
          <w:rStyle w:val="C3"/>
          <w:rFonts w:ascii="Courier New" w:hAnsi="Courier New"/>
        </w:rPr>
      </w:pPr>
      <w:r>
        <w:rPr>
          <w:rStyle w:val="C3"/>
          <w:rFonts w:ascii="Courier New" w:hAnsi="Courier New"/>
        </w:rPr>
        <w:t xml:space="preserve">Que a través del mismo y mediante nota,  el Sr. Cuello Inocencio Bernardino solicita eximición de deuda  que en concepto de Tasa por Servicios a la Propiedad mantiene  con la municipalidad de Alta Gracia el Inmueble Designación Catastral 04-01-007-009 Cta.00003390;</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Sección Catastro Informa que el inmueble que nos ocupa, está a nombre de la Sra. Aspitia Alejandrina, siendo este  única propiedad;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Fs.6 se adjunta copia de la libreta de familia donde consta que el solicitante es hijo de la Sra. Aspitia Alejandrina, la cual está inscripta en Ingresos públicos como la titular del inmueble;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mediante Resolución Nº 091/99 la Dirección de Rentas, exime a la solicitante del pago de la Tasa por Servicios a la propiedad por los períodos 1994/99:</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según Relevamiento Socioeconómico y Ambiental el grupo familiar se ubica por debajo de la línea de la pobreza;  </w:t>
      </w:r>
    </w:p>
    <w:p>
      <w:pPr>
        <w:ind w:left="426"/>
        <w:jc w:val="both"/>
        <w:rPr>
          <w:rStyle w:val="C3"/>
          <w:rFonts w:ascii="Courier New" w:hAnsi="Courier New"/>
        </w:rPr>
      </w:pPr>
      <w:r>
        <w:rPr>
          <w:rStyle w:val="C3"/>
          <w:rFonts w:ascii="Courier New" w:hAnsi="Courier New"/>
        </w:rPr>
        <w:t xml:space="preserve"> </w:t>
      </w:r>
    </w:p>
    <w:p>
      <w:pPr>
        <w:spacing w:lineRule="auto" w:line="276" w:after="200"/>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01 de Junio de 2011;</w:t>
      </w: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6"/>
        <w:ind w:hanging="426" w:left="426"/>
        <w:jc w:val="right"/>
        <w:rPr>
          <w:rStyle w:val="C3"/>
          <w:rFonts w:ascii="Courier New" w:hAnsi="Courier New"/>
          <w:b w:val="1"/>
          <w:sz w:val="24"/>
        </w:rPr>
      </w:pPr>
    </w:p>
    <w:p>
      <w:pPr>
        <w:pStyle w:val="P16"/>
        <w:ind w:hanging="426" w:left="426"/>
        <w:jc w:val="right"/>
        <w:rPr>
          <w:rStyle w:val="C3"/>
          <w:rFonts w:ascii="Courier New" w:hAnsi="Courier New"/>
          <w:b w:val="1"/>
          <w:sz w:val="24"/>
        </w:rPr>
      </w:pPr>
      <w:r>
        <w:rPr>
          <w:rStyle w:val="C3"/>
          <w:rFonts w:ascii="Courier New" w:hAnsi="Courier New"/>
          <w:b w:val="0"/>
          <w:sz w:val="24"/>
        </w:rPr>
        <w:t>...///</w:t>
      </w:r>
    </w:p>
    <w:p>
      <w:pPr>
        <w:ind w:hanging="426" w:left="426"/>
        <w:jc w:val="both"/>
        <w:rPr>
          <w:rStyle w:val="C3"/>
          <w:rFonts w:ascii="Courier New" w:hAnsi="Courier New"/>
          <w:b w:val="1"/>
          <w:u w:val="single"/>
        </w:rPr>
      </w:pPr>
    </w:p>
    <w:p>
      <w:pPr>
        <w:pStyle w:val="P16"/>
        <w:ind w:hanging="426" w:left="426"/>
        <w:jc w:val="both"/>
        <w:rPr>
          <w:rStyle w:val="C3"/>
          <w:rFonts w:ascii="Courier New" w:hAnsi="Courier New"/>
          <w:sz w:val="24"/>
          <w:u w:val="single"/>
        </w:rPr>
      </w:pPr>
    </w:p>
    <w:p>
      <w:pPr>
        <w:pStyle w:val="P16"/>
        <w:ind w:hanging="426" w:left="426"/>
        <w:jc w:val="both"/>
        <w:rPr>
          <w:rStyle w:val="C3"/>
          <w:rFonts w:ascii="Courier New" w:hAnsi="Courier New"/>
          <w:b w:val="1"/>
          <w:sz w:val="24"/>
        </w:rPr>
      </w:pPr>
      <w:r>
        <w:rPr>
          <w:rStyle w:val="C3"/>
          <w:rFonts w:ascii="Courier New" w:hAnsi="Courier New"/>
          <w:sz w:val="24"/>
          <w:u w:val="single"/>
        </w:rPr>
        <w:t>Art.1</w:t>
      </w:r>
      <w:r>
        <w:rPr>
          <w:rStyle w:val="C3"/>
          <w:rFonts w:ascii="Courier New" w:hAnsi="Courier New"/>
          <w:sz w:val="24"/>
        </w:rPr>
        <w:t>: EXIMIR</w:t>
      </w:r>
      <w:r>
        <w:rPr>
          <w:rStyle w:val="C3"/>
          <w:rFonts w:ascii="Courier New" w:hAnsi="Courier New"/>
          <w:b w:val="0"/>
          <w:sz w:val="24"/>
        </w:rPr>
        <w:t xml:space="preserve"> el </w:t>
      </w:r>
      <w:r>
        <w:rPr>
          <w:rStyle w:val="C3"/>
          <w:rFonts w:ascii="Courier New" w:hAnsi="Courier New"/>
          <w:b w:val="0"/>
          <w:sz w:val="24"/>
        </w:rPr>
        <w:t>CIEN POR CIENTO (</w:t>
      </w:r>
      <w:r>
        <w:rPr>
          <w:rStyle w:val="C3"/>
          <w:rFonts w:ascii="Courier New" w:hAnsi="Courier New"/>
          <w:b w:val="0"/>
          <w:sz w:val="24"/>
        </w:rPr>
        <w:t>100%</w:t>
      </w:r>
      <w:r>
        <w:rPr>
          <w:rStyle w:val="C3"/>
          <w:rFonts w:ascii="Courier New" w:hAnsi="Courier New"/>
          <w:b w:val="0"/>
          <w:sz w:val="24"/>
        </w:rPr>
        <w:t>)</w:t>
      </w:r>
      <w:r>
        <w:rPr>
          <w:rStyle w:val="C3"/>
          <w:rFonts w:ascii="Courier New" w:hAnsi="Courier New"/>
          <w:b w:val="0"/>
          <w:sz w:val="24"/>
        </w:rPr>
        <w:t xml:space="preserve"> de la deuda que hasta la promulgación de la presente mantiene con la Municipalidad de </w:t>
      </w:r>
      <w:r>
        <w:rPr>
          <w:rStyle w:val="C3"/>
          <w:rFonts w:ascii="Courier New" w:hAnsi="Courier New"/>
          <w:b w:val="0"/>
          <w:sz w:val="24"/>
        </w:rPr>
        <w:t>A</w:t>
      </w:r>
      <w:r>
        <w:rPr>
          <w:rStyle w:val="C3"/>
          <w:rFonts w:ascii="Courier New" w:hAnsi="Courier New"/>
          <w:b w:val="0"/>
          <w:sz w:val="24"/>
        </w:rPr>
        <w:t xml:space="preserve">lta </w:t>
      </w:r>
      <w:r>
        <w:rPr>
          <w:rStyle w:val="C3"/>
          <w:rFonts w:ascii="Courier New" w:hAnsi="Courier New"/>
          <w:b w:val="0"/>
          <w:sz w:val="24"/>
        </w:rPr>
        <w:t>G</w:t>
      </w:r>
      <w:r>
        <w:rPr>
          <w:rStyle w:val="C3"/>
          <w:rFonts w:ascii="Courier New" w:hAnsi="Courier New"/>
          <w:b w:val="0"/>
          <w:sz w:val="24"/>
        </w:rPr>
        <w:t>racia en concepto de Tasa por Servicios a</w:t>
      </w:r>
      <w:r>
        <w:rPr>
          <w:rStyle w:val="C3"/>
          <w:rFonts w:ascii="Courier New" w:hAnsi="Courier New"/>
          <w:b w:val="0"/>
          <w:sz w:val="24"/>
        </w:rPr>
        <w:t xml:space="preserve"> </w:t>
      </w:r>
      <w:r>
        <w:rPr>
          <w:rStyle w:val="C3"/>
          <w:rFonts w:ascii="Courier New" w:hAnsi="Courier New"/>
          <w:b w:val="0"/>
          <w:sz w:val="24"/>
        </w:rPr>
        <w:t>l</w:t>
      </w:r>
      <w:r>
        <w:rPr>
          <w:rStyle w:val="C3"/>
          <w:rFonts w:ascii="Courier New" w:hAnsi="Courier New"/>
          <w:b w:val="0"/>
          <w:sz w:val="24"/>
        </w:rPr>
        <w:t>a</w:t>
      </w:r>
      <w:r>
        <w:rPr>
          <w:rStyle w:val="C3"/>
          <w:rFonts w:ascii="Courier New" w:hAnsi="Courier New"/>
          <w:b w:val="0"/>
          <w:sz w:val="24"/>
        </w:rPr>
        <w:t xml:space="preserve"> Propiedad el Inmueble Desig</w:t>
      </w:r>
      <w:r>
        <w:rPr>
          <w:rStyle w:val="C3"/>
          <w:rFonts w:ascii="Courier New" w:hAnsi="Courier New"/>
          <w:b w:val="0"/>
          <w:sz w:val="24"/>
        </w:rPr>
        <w:t>nación</w:t>
      </w:r>
      <w:r>
        <w:rPr>
          <w:rStyle w:val="C3"/>
          <w:rFonts w:ascii="Courier New" w:hAnsi="Courier New"/>
          <w:b w:val="0"/>
          <w:sz w:val="24"/>
        </w:rPr>
        <w:t xml:space="preserve"> Cat</w:t>
      </w:r>
      <w:r>
        <w:rPr>
          <w:rStyle w:val="C3"/>
          <w:rFonts w:ascii="Courier New" w:hAnsi="Courier New"/>
          <w:b w:val="0"/>
          <w:sz w:val="24"/>
        </w:rPr>
        <w:t>astral</w:t>
      </w:r>
      <w:r>
        <w:rPr>
          <w:rStyle w:val="C3"/>
          <w:rFonts w:ascii="Courier New" w:hAnsi="Courier New"/>
          <w:b w:val="0"/>
          <w:sz w:val="24"/>
        </w:rPr>
        <w:t xml:space="preserve"> 04-01-007-009 Cta.00003390</w:t>
      </w:r>
      <w:r>
        <w:rPr>
          <w:rStyle w:val="C3"/>
          <w:rFonts w:ascii="Courier New" w:hAnsi="Courier New"/>
          <w:b w:val="0"/>
          <w:sz w:val="24"/>
        </w:rPr>
        <w:t>.-</w:t>
      </w:r>
    </w:p>
    <w:p>
      <w:pPr>
        <w:pStyle w:val="P16"/>
        <w:jc w:val="both"/>
        <w:rPr>
          <w:rStyle w:val="C3"/>
          <w:rFonts w:ascii="Courier New" w:hAnsi="Courier New"/>
          <w:b w:val="1"/>
          <w:sz w:val="24"/>
        </w:rPr>
      </w:pPr>
    </w:p>
    <w:p>
      <w:pPr>
        <w:pStyle w:val="P16"/>
        <w:ind w:hanging="426" w:left="426"/>
        <w:jc w:val="both"/>
        <w:rPr>
          <w:rStyle w:val="C3"/>
          <w:rFonts w:ascii="Courier New" w:hAnsi="Courier New"/>
          <w:b w:val="1"/>
          <w:sz w:val="24"/>
        </w:rPr>
      </w:pPr>
      <w:r>
        <w:rPr>
          <w:rStyle w:val="C3"/>
          <w:rFonts w:ascii="Courier New" w:hAnsi="Courier New"/>
          <w:sz w:val="24"/>
          <w:u w:val="single"/>
        </w:rPr>
        <w:t>Art.2</w:t>
      </w:r>
      <w:r>
        <w:rPr>
          <w:rStyle w:val="C3"/>
          <w:rFonts w:ascii="Courier New" w:hAnsi="Courier New"/>
          <w:sz w:val="24"/>
        </w:rPr>
        <w:t>:</w:t>
      </w:r>
      <w:r>
        <w:rPr>
          <w:rStyle w:val="C3"/>
          <w:rFonts w:ascii="Courier New" w:hAnsi="Courier New"/>
          <w:b w:val="0"/>
          <w:sz w:val="24"/>
        </w:rPr>
        <w:t xml:space="preserve"> </w:t>
      </w:r>
      <w:r>
        <w:rPr>
          <w:rStyle w:val="C3"/>
          <w:rFonts w:ascii="Courier New" w:hAnsi="Courier New"/>
          <w:sz w:val="24"/>
        </w:rPr>
        <w:t>EXIMIR</w:t>
      </w:r>
      <w:r>
        <w:rPr>
          <w:rStyle w:val="C3"/>
          <w:rFonts w:ascii="Courier New" w:hAnsi="Courier New"/>
          <w:b w:val="0"/>
          <w:sz w:val="24"/>
        </w:rPr>
        <w:t xml:space="preserve"> del pago de la Tasa por Servicios a la Propiedad a la Cta.00003390, desde la promulgación de la presente y por el término de un año, momento en el cual se deberá realizar un nuevo Relevamiento Socioeconómico y Ambiental y de mantenerse la situación actual renovar el beneficio en iguales condiciones y por sucesivos períodos</w:t>
      </w:r>
      <w:r>
        <w:rPr>
          <w:rStyle w:val="C3"/>
          <w:rFonts w:ascii="Courier New" w:hAnsi="Courier New"/>
          <w:b w:val="0"/>
          <w:sz w:val="24"/>
        </w:rPr>
        <w:t>.-</w:t>
      </w:r>
      <w:r>
        <w:rPr>
          <w:rStyle w:val="C3"/>
          <w:rFonts w:ascii="Courier New" w:hAnsi="Courier New"/>
          <w:b w:val="0"/>
          <w:sz w:val="24"/>
        </w:rPr>
        <w:t xml:space="preserve"> </w:t>
      </w:r>
    </w:p>
    <w:p>
      <w:pPr>
        <w:pStyle w:val="P16"/>
        <w:jc w:val="both"/>
        <w:rPr>
          <w:rStyle w:val="C3"/>
          <w:rFonts w:ascii="Courier New" w:hAnsi="Courier New"/>
          <w:b w:val="1"/>
          <w:sz w:val="24"/>
        </w:rPr>
      </w:pPr>
    </w:p>
    <w:p>
      <w:pPr>
        <w:pStyle w:val="P16"/>
        <w:ind w:hanging="426" w:left="426"/>
        <w:jc w:val="both"/>
        <w:rPr>
          <w:rStyle w:val="C3"/>
          <w:rFonts w:ascii="Courier New" w:hAnsi="Courier New"/>
          <w:b w:val="1"/>
          <w:sz w:val="24"/>
        </w:rPr>
      </w:pPr>
      <w:r>
        <w:rPr>
          <w:rStyle w:val="C3"/>
          <w:rFonts w:ascii="Courier New" w:hAnsi="Courier New"/>
          <w:sz w:val="24"/>
          <w:u w:val="single"/>
        </w:rPr>
        <w:t>Art.3</w:t>
      </w:r>
      <w:r>
        <w:rPr>
          <w:rStyle w:val="C3"/>
          <w:rFonts w:ascii="Courier New" w:hAnsi="Courier New"/>
          <w:sz w:val="24"/>
        </w:rPr>
        <w:t>:</w:t>
      </w:r>
      <w:r>
        <w:rPr>
          <w:rStyle w:val="C3"/>
          <w:rFonts w:ascii="Courier New" w:hAnsi="Courier New"/>
          <w:b w:val="0"/>
          <w:sz w:val="24"/>
        </w:rPr>
        <w:t xml:space="preserve"> </w:t>
      </w:r>
      <w:r>
        <w:rPr>
          <w:rStyle w:val="C3"/>
          <w:rFonts w:ascii="Courier New" w:hAnsi="Courier New"/>
          <w:sz w:val="24"/>
        </w:rPr>
        <w:t>EL</w:t>
      </w:r>
      <w:r>
        <w:rPr>
          <w:rStyle w:val="C3"/>
          <w:rFonts w:ascii="Courier New" w:hAnsi="Courier New"/>
          <w:b w:val="0"/>
          <w:sz w:val="24"/>
        </w:rPr>
        <w:t xml:space="preserve"> beneficio concedido tendrá vigencia mientras habite en el inmueble de referencia el peticionante  y  caducara automáticamente por venta, transferencia o cambio de titularidad del mismo.-</w:t>
      </w:r>
    </w:p>
    <w:p>
      <w:pPr>
        <w:pStyle w:val="P16"/>
        <w:jc w:val="both"/>
        <w:rPr>
          <w:rStyle w:val="C3"/>
          <w:rFonts w:ascii="Courier New" w:hAnsi="Courier New"/>
          <w:b w:val="1"/>
          <w:sz w:val="24"/>
        </w:rPr>
      </w:pPr>
    </w:p>
    <w:p>
      <w:pPr>
        <w:pStyle w:val="P16"/>
        <w:ind w:hanging="426" w:left="426"/>
        <w:jc w:val="both"/>
        <w:rPr>
          <w:rStyle w:val="C3"/>
          <w:rFonts w:ascii="Courier New" w:hAnsi="Courier New"/>
          <w:b w:val="1"/>
          <w:sz w:val="24"/>
        </w:rPr>
      </w:pPr>
      <w:r>
        <w:rPr>
          <w:rStyle w:val="C3"/>
          <w:rFonts w:ascii="Courier New" w:hAnsi="Courier New"/>
          <w:sz w:val="24"/>
          <w:u w:val="single"/>
        </w:rPr>
        <w:t>Art.4</w:t>
      </w:r>
      <w:r>
        <w:rPr>
          <w:rStyle w:val="C3"/>
          <w:rFonts w:ascii="Courier New" w:hAnsi="Courier New"/>
          <w:sz w:val="24"/>
        </w:rPr>
        <w:t>:</w:t>
      </w:r>
      <w:r>
        <w:rPr>
          <w:rStyle w:val="C3"/>
          <w:rFonts w:ascii="Courier New" w:hAnsi="Courier New"/>
          <w:b w:val="0"/>
          <w:sz w:val="24"/>
        </w:rPr>
        <w:t xml:space="preserve"> </w:t>
      </w:r>
      <w:r>
        <w:rPr>
          <w:rStyle w:val="C3"/>
          <w:rFonts w:ascii="Courier New" w:hAnsi="Courier New"/>
          <w:sz w:val="24"/>
        </w:rPr>
        <w:t>SOLICITAR</w:t>
      </w:r>
      <w:r>
        <w:rPr>
          <w:rStyle w:val="C3"/>
          <w:rFonts w:ascii="Courier New" w:hAnsi="Courier New"/>
          <w:b w:val="0"/>
          <w:sz w:val="24"/>
        </w:rPr>
        <w:t xml:space="preserve"> </w:t>
      </w:r>
      <w:r>
        <w:rPr>
          <w:rStyle w:val="C3"/>
          <w:rFonts w:ascii="Courier New" w:hAnsi="Courier New"/>
          <w:b w:val="0"/>
          <w:sz w:val="24"/>
        </w:rPr>
        <w:t xml:space="preserve">al Sr. Intendente Municipal que interceda </w:t>
      </w:r>
      <w:r>
        <w:rPr>
          <w:rStyle w:val="C3"/>
          <w:rFonts w:ascii="Courier New" w:hAnsi="Courier New"/>
          <w:b w:val="0"/>
          <w:sz w:val="24"/>
        </w:rPr>
        <w:t>ante el o los procuradores actuantes a los fines de dejar sin efecto las acciones judiciales existentes y conceder facilidad de pago acorde a las posibilidades para cancelar los gastos de ley en ellos originados.</w:t>
      </w:r>
    </w:p>
    <w:p>
      <w:pPr>
        <w:pStyle w:val="P16"/>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UN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25050C3C">
      <w:start w:val="0"/>
      <w:numFmt w:val="bullet"/>
      <w:suff w:val="tab"/>
      <w:lvlText w:val=""/>
      <w:lvlJc w:val="left"/>
      <w:pPr>
        <w:ind w:hanging="360" w:left="786"/>
      </w:pPr>
      <w:rPr>
        <w:rFonts w:ascii="Symbol" w:hAnsi="Symbol"/>
      </w:rPr>
    </w:lvl>
    <w:lvl w:ilvl="1" w:tplc="7D091465">
      <w:start w:val="1"/>
      <w:numFmt w:val="bullet"/>
      <w:suff w:val="tab"/>
      <w:lvlText w:val="o"/>
      <w:lvlJc w:val="left"/>
      <w:pPr>
        <w:ind w:hanging="360" w:left="1506"/>
      </w:pPr>
      <w:rPr>
        <w:rFonts w:ascii="Courier New" w:hAnsi="Courier New"/>
      </w:rPr>
    </w:lvl>
    <w:lvl w:ilvl="2" w:tplc="09208CEC">
      <w:start w:val="1"/>
      <w:numFmt w:val="bullet"/>
      <w:suff w:val="tab"/>
      <w:lvlText w:val=""/>
      <w:lvlJc w:val="left"/>
      <w:pPr>
        <w:ind w:hanging="360" w:left="2226"/>
      </w:pPr>
      <w:rPr>
        <w:rFonts w:ascii="Wingdings" w:hAnsi="Wingdings"/>
      </w:rPr>
    </w:lvl>
    <w:lvl w:ilvl="3" w:tplc="6A47CDDB">
      <w:start w:val="1"/>
      <w:numFmt w:val="bullet"/>
      <w:suff w:val="tab"/>
      <w:lvlText w:val=""/>
      <w:lvlJc w:val="left"/>
      <w:pPr>
        <w:ind w:hanging="360" w:left="2946"/>
      </w:pPr>
      <w:rPr>
        <w:rFonts w:ascii="Symbol" w:hAnsi="Symbol"/>
      </w:rPr>
    </w:lvl>
    <w:lvl w:ilvl="4" w:tplc="1A2F91BC">
      <w:start w:val="1"/>
      <w:numFmt w:val="bullet"/>
      <w:suff w:val="tab"/>
      <w:lvlText w:val="o"/>
      <w:lvlJc w:val="left"/>
      <w:pPr>
        <w:ind w:hanging="360" w:left="3666"/>
      </w:pPr>
      <w:rPr>
        <w:rFonts w:ascii="Courier New" w:hAnsi="Courier New"/>
      </w:rPr>
    </w:lvl>
    <w:lvl w:ilvl="5" w:tplc="3D88E73B">
      <w:start w:val="1"/>
      <w:numFmt w:val="bullet"/>
      <w:suff w:val="tab"/>
      <w:lvlText w:val=""/>
      <w:lvlJc w:val="left"/>
      <w:pPr>
        <w:ind w:hanging="360" w:left="4386"/>
      </w:pPr>
      <w:rPr>
        <w:rFonts w:ascii="Wingdings" w:hAnsi="Wingdings"/>
      </w:rPr>
    </w:lvl>
    <w:lvl w:ilvl="6" w:tplc="14039E5F">
      <w:start w:val="1"/>
      <w:numFmt w:val="bullet"/>
      <w:suff w:val="tab"/>
      <w:lvlText w:val=""/>
      <w:lvlJc w:val="left"/>
      <w:pPr>
        <w:ind w:hanging="360" w:left="5106"/>
      </w:pPr>
      <w:rPr>
        <w:rFonts w:ascii="Symbol" w:hAnsi="Symbol"/>
      </w:rPr>
    </w:lvl>
    <w:lvl w:ilvl="7" w:tplc="7A840025">
      <w:start w:val="1"/>
      <w:numFmt w:val="bullet"/>
      <w:suff w:val="tab"/>
      <w:lvlText w:val="o"/>
      <w:lvlJc w:val="left"/>
      <w:pPr>
        <w:ind w:hanging="360" w:left="5826"/>
      </w:pPr>
      <w:rPr>
        <w:rFonts w:ascii="Courier New" w:hAnsi="Courier New"/>
      </w:rPr>
    </w:lvl>
    <w:lvl w:ilvl="8" w:tplc="0B89B886">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76ECC496">
      <w:start w:val="0"/>
      <w:numFmt w:val="bullet"/>
      <w:suff w:val="tab"/>
      <w:lvlText w:val=""/>
      <w:lvlJc w:val="left"/>
      <w:pPr>
        <w:ind w:hanging="360" w:left="927"/>
      </w:pPr>
      <w:rPr>
        <w:rFonts w:ascii="Symbol" w:hAnsi="Symbol"/>
      </w:rPr>
    </w:lvl>
    <w:lvl w:ilvl="1" w:tplc="6B06C5D8">
      <w:start w:val="1"/>
      <w:numFmt w:val="bullet"/>
      <w:suff w:val="tab"/>
      <w:lvlText w:val="o"/>
      <w:lvlJc w:val="left"/>
      <w:pPr>
        <w:ind w:hanging="360" w:left="1647"/>
      </w:pPr>
      <w:rPr>
        <w:rFonts w:ascii="Courier New" w:hAnsi="Courier New"/>
      </w:rPr>
    </w:lvl>
    <w:lvl w:ilvl="2" w:tplc="0F9E65E5">
      <w:start w:val="1"/>
      <w:numFmt w:val="bullet"/>
      <w:suff w:val="tab"/>
      <w:lvlText w:val=""/>
      <w:lvlJc w:val="left"/>
      <w:pPr>
        <w:ind w:hanging="360" w:left="2367"/>
      </w:pPr>
      <w:rPr>
        <w:rFonts w:ascii="Wingdings" w:hAnsi="Wingdings"/>
      </w:rPr>
    </w:lvl>
    <w:lvl w:ilvl="3" w:tplc="53D0969C">
      <w:start w:val="1"/>
      <w:numFmt w:val="bullet"/>
      <w:suff w:val="tab"/>
      <w:lvlText w:val=""/>
      <w:lvlJc w:val="left"/>
      <w:pPr>
        <w:ind w:hanging="360" w:left="3087"/>
      </w:pPr>
      <w:rPr>
        <w:rFonts w:ascii="Symbol" w:hAnsi="Symbol"/>
      </w:rPr>
    </w:lvl>
    <w:lvl w:ilvl="4" w:tplc="3A8F0DCE">
      <w:start w:val="1"/>
      <w:numFmt w:val="bullet"/>
      <w:suff w:val="tab"/>
      <w:lvlText w:val="o"/>
      <w:lvlJc w:val="left"/>
      <w:pPr>
        <w:ind w:hanging="360" w:left="3807"/>
      </w:pPr>
      <w:rPr>
        <w:rFonts w:ascii="Courier New" w:hAnsi="Courier New"/>
      </w:rPr>
    </w:lvl>
    <w:lvl w:ilvl="5" w:tplc="13E20760">
      <w:start w:val="1"/>
      <w:numFmt w:val="bullet"/>
      <w:suff w:val="tab"/>
      <w:lvlText w:val=""/>
      <w:lvlJc w:val="left"/>
      <w:pPr>
        <w:ind w:hanging="360" w:left="4527"/>
      </w:pPr>
      <w:rPr>
        <w:rFonts w:ascii="Wingdings" w:hAnsi="Wingdings"/>
      </w:rPr>
    </w:lvl>
    <w:lvl w:ilvl="6" w:tplc="618EBE56">
      <w:start w:val="1"/>
      <w:numFmt w:val="bullet"/>
      <w:suff w:val="tab"/>
      <w:lvlText w:val=""/>
      <w:lvlJc w:val="left"/>
      <w:pPr>
        <w:ind w:hanging="360" w:left="5247"/>
      </w:pPr>
      <w:rPr>
        <w:rFonts w:ascii="Symbol" w:hAnsi="Symbol"/>
      </w:rPr>
    </w:lvl>
    <w:lvl w:ilvl="7" w:tplc="3B2DB9FE">
      <w:start w:val="1"/>
      <w:numFmt w:val="bullet"/>
      <w:suff w:val="tab"/>
      <w:lvlText w:val="o"/>
      <w:lvlJc w:val="left"/>
      <w:pPr>
        <w:ind w:hanging="360" w:left="5967"/>
      </w:pPr>
      <w:rPr>
        <w:rFonts w:ascii="Courier New" w:hAnsi="Courier New"/>
      </w:rPr>
    </w:lvl>
    <w:lvl w:ilvl="8" w:tplc="07E573EC">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7123E6F3">
      <w:start w:val="1"/>
      <w:numFmt w:val="bullet"/>
      <w:suff w:val="tab"/>
      <w:lvlText w:val=""/>
      <w:lvlJc w:val="left"/>
      <w:pPr>
        <w:ind w:hanging="360" w:left="1146"/>
      </w:pPr>
      <w:rPr>
        <w:rFonts w:ascii="Symbol" w:hAnsi="Symbol"/>
      </w:rPr>
    </w:lvl>
    <w:lvl w:ilvl="1" w:tplc="6B0067B1">
      <w:start w:val="1"/>
      <w:numFmt w:val="bullet"/>
      <w:suff w:val="tab"/>
      <w:lvlText w:val="o"/>
      <w:lvlJc w:val="left"/>
      <w:pPr>
        <w:ind w:hanging="360" w:left="1866"/>
      </w:pPr>
      <w:rPr>
        <w:rFonts w:ascii="Courier New" w:hAnsi="Courier New"/>
      </w:rPr>
    </w:lvl>
    <w:lvl w:ilvl="2" w:tplc="772424DE">
      <w:start w:val="1"/>
      <w:numFmt w:val="bullet"/>
      <w:suff w:val="tab"/>
      <w:lvlText w:val=""/>
      <w:lvlJc w:val="left"/>
      <w:pPr>
        <w:ind w:hanging="360" w:left="2586"/>
      </w:pPr>
      <w:rPr>
        <w:rFonts w:ascii="Wingdings" w:hAnsi="Wingdings"/>
      </w:rPr>
    </w:lvl>
    <w:lvl w:ilvl="3" w:tplc="01B6CCA3">
      <w:start w:val="1"/>
      <w:numFmt w:val="bullet"/>
      <w:suff w:val="tab"/>
      <w:lvlText w:val=""/>
      <w:lvlJc w:val="left"/>
      <w:pPr>
        <w:ind w:hanging="360" w:left="3306"/>
      </w:pPr>
      <w:rPr>
        <w:rFonts w:ascii="Symbol" w:hAnsi="Symbol"/>
      </w:rPr>
    </w:lvl>
    <w:lvl w:ilvl="4" w:tplc="6723D717">
      <w:start w:val="1"/>
      <w:numFmt w:val="bullet"/>
      <w:suff w:val="tab"/>
      <w:lvlText w:val="o"/>
      <w:lvlJc w:val="left"/>
      <w:pPr>
        <w:ind w:hanging="360" w:left="4026"/>
      </w:pPr>
      <w:rPr>
        <w:rFonts w:ascii="Courier New" w:hAnsi="Courier New"/>
      </w:rPr>
    </w:lvl>
    <w:lvl w:ilvl="5" w:tplc="0B80B983">
      <w:start w:val="1"/>
      <w:numFmt w:val="bullet"/>
      <w:suff w:val="tab"/>
      <w:lvlText w:val=""/>
      <w:lvlJc w:val="left"/>
      <w:pPr>
        <w:ind w:hanging="360" w:left="4746"/>
      </w:pPr>
      <w:rPr>
        <w:rFonts w:ascii="Wingdings" w:hAnsi="Wingdings"/>
      </w:rPr>
    </w:lvl>
    <w:lvl w:ilvl="6" w:tplc="111FBEC0">
      <w:start w:val="1"/>
      <w:numFmt w:val="bullet"/>
      <w:suff w:val="tab"/>
      <w:lvlText w:val=""/>
      <w:lvlJc w:val="left"/>
      <w:pPr>
        <w:ind w:hanging="360" w:left="5466"/>
      </w:pPr>
      <w:rPr>
        <w:rFonts w:ascii="Symbol" w:hAnsi="Symbol"/>
      </w:rPr>
    </w:lvl>
    <w:lvl w:ilvl="7" w:tplc="63B694F1">
      <w:start w:val="1"/>
      <w:numFmt w:val="bullet"/>
      <w:suff w:val="tab"/>
      <w:lvlText w:val="o"/>
      <w:lvlJc w:val="left"/>
      <w:pPr>
        <w:ind w:hanging="360" w:left="6186"/>
      </w:pPr>
      <w:rPr>
        <w:rFonts w:ascii="Courier New" w:hAnsi="Courier New"/>
      </w:rPr>
    </w:lvl>
    <w:lvl w:ilvl="8" w:tplc="6224181B">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25E3B01E">
      <w:start w:val="0"/>
      <w:numFmt w:val="bullet"/>
      <w:suff w:val="tab"/>
      <w:lvlText w:val="-"/>
      <w:lvlJc w:val="left"/>
      <w:pPr>
        <w:ind w:hanging="360" w:left="720"/>
        <w:tabs>
          <w:tab w:val="left" w:pos="720" w:leader="none"/>
        </w:tabs>
      </w:pPr>
      <w:rPr>
        <w:rFonts w:ascii="Times New Roman" w:hAnsi="Times New Roman"/>
      </w:rPr>
    </w:lvl>
    <w:lvl w:ilvl="1" w:tplc="08D2C3C5">
      <w:start w:val="1"/>
      <w:numFmt w:val="bullet"/>
      <w:suff w:val="tab"/>
      <w:lvlText w:val="o"/>
      <w:lvlJc w:val="left"/>
      <w:pPr>
        <w:ind w:hanging="360" w:left="1440"/>
        <w:tabs>
          <w:tab w:val="left" w:pos="1440" w:leader="none"/>
        </w:tabs>
      </w:pPr>
      <w:rPr>
        <w:rFonts w:ascii="Courier New" w:hAnsi="Courier New"/>
      </w:rPr>
    </w:lvl>
    <w:lvl w:ilvl="2" w:tplc="2C407871">
      <w:start w:val="1"/>
      <w:numFmt w:val="bullet"/>
      <w:suff w:val="tab"/>
      <w:lvlText w:val=""/>
      <w:lvlJc w:val="left"/>
      <w:pPr>
        <w:ind w:hanging="360" w:left="2160"/>
        <w:tabs>
          <w:tab w:val="left" w:pos="2160" w:leader="none"/>
        </w:tabs>
      </w:pPr>
      <w:rPr>
        <w:rFonts w:ascii="Wingdings" w:hAnsi="Wingdings"/>
      </w:rPr>
    </w:lvl>
    <w:lvl w:ilvl="3" w:tplc="62B4ED1C">
      <w:start w:val="1"/>
      <w:numFmt w:val="bullet"/>
      <w:suff w:val="tab"/>
      <w:lvlText w:val=""/>
      <w:lvlJc w:val="left"/>
      <w:pPr>
        <w:ind w:hanging="360" w:left="2880"/>
        <w:tabs>
          <w:tab w:val="left" w:pos="2880" w:leader="none"/>
        </w:tabs>
      </w:pPr>
      <w:rPr>
        <w:rFonts w:ascii="Symbol" w:hAnsi="Symbol"/>
      </w:rPr>
    </w:lvl>
    <w:lvl w:ilvl="4" w:tplc="50024593">
      <w:start w:val="1"/>
      <w:numFmt w:val="bullet"/>
      <w:suff w:val="tab"/>
      <w:lvlText w:val="o"/>
      <w:lvlJc w:val="left"/>
      <w:pPr>
        <w:ind w:hanging="360" w:left="3600"/>
        <w:tabs>
          <w:tab w:val="left" w:pos="3600" w:leader="none"/>
        </w:tabs>
      </w:pPr>
      <w:rPr>
        <w:rFonts w:ascii="Courier New" w:hAnsi="Courier New"/>
      </w:rPr>
    </w:lvl>
    <w:lvl w:ilvl="5" w:tplc="45E2A3F8">
      <w:start w:val="1"/>
      <w:numFmt w:val="bullet"/>
      <w:suff w:val="tab"/>
      <w:lvlText w:val=""/>
      <w:lvlJc w:val="left"/>
      <w:pPr>
        <w:ind w:hanging="360" w:left="4320"/>
        <w:tabs>
          <w:tab w:val="left" w:pos="4320" w:leader="none"/>
        </w:tabs>
      </w:pPr>
      <w:rPr>
        <w:rFonts w:ascii="Wingdings" w:hAnsi="Wingdings"/>
      </w:rPr>
    </w:lvl>
    <w:lvl w:ilvl="6" w:tplc="42C0CB16">
      <w:start w:val="1"/>
      <w:numFmt w:val="bullet"/>
      <w:suff w:val="tab"/>
      <w:lvlText w:val=""/>
      <w:lvlJc w:val="left"/>
      <w:pPr>
        <w:ind w:hanging="360" w:left="5040"/>
        <w:tabs>
          <w:tab w:val="left" w:pos="5040" w:leader="none"/>
        </w:tabs>
      </w:pPr>
      <w:rPr>
        <w:rFonts w:ascii="Symbol" w:hAnsi="Symbol"/>
      </w:rPr>
    </w:lvl>
    <w:lvl w:ilvl="7" w:tplc="4959E99F">
      <w:start w:val="1"/>
      <w:numFmt w:val="bullet"/>
      <w:suff w:val="tab"/>
      <w:lvlText w:val="o"/>
      <w:lvlJc w:val="left"/>
      <w:pPr>
        <w:ind w:hanging="360" w:left="5760"/>
        <w:tabs>
          <w:tab w:val="left" w:pos="5760" w:leader="none"/>
        </w:tabs>
      </w:pPr>
      <w:rPr>
        <w:rFonts w:ascii="Courier New" w:hAnsi="Courier New"/>
      </w:rPr>
    </w:lvl>
    <w:lvl w:ilvl="8" w:tplc="5C1CF68C">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22EF28FB">
      <w:start w:val="1"/>
      <w:numFmt w:val="bullet"/>
      <w:suff w:val="tab"/>
      <w:lvlText w:val=""/>
      <w:lvlJc w:val="left"/>
      <w:pPr>
        <w:ind w:hanging="360" w:left="720"/>
        <w:tabs>
          <w:tab w:val="left" w:pos="720" w:leader="none"/>
        </w:tabs>
      </w:pPr>
      <w:rPr>
        <w:rFonts w:ascii="Symbol" w:hAnsi="Symbol"/>
      </w:rPr>
    </w:lvl>
    <w:lvl w:ilvl="1" w:tplc="35665396">
      <w:start w:val="1"/>
      <w:numFmt w:val="bullet"/>
      <w:suff w:val="tab"/>
      <w:lvlText w:val="o"/>
      <w:lvlJc w:val="left"/>
      <w:pPr>
        <w:ind w:hanging="360" w:left="1440"/>
        <w:tabs>
          <w:tab w:val="left" w:pos="1440" w:leader="none"/>
        </w:tabs>
      </w:pPr>
      <w:rPr>
        <w:rFonts w:ascii="Courier New" w:hAnsi="Courier New"/>
      </w:rPr>
    </w:lvl>
    <w:lvl w:ilvl="2" w:tplc="36FB4C29">
      <w:start w:val="1"/>
      <w:numFmt w:val="bullet"/>
      <w:suff w:val="tab"/>
      <w:lvlText w:val=""/>
      <w:lvlJc w:val="left"/>
      <w:pPr>
        <w:ind w:hanging="360" w:left="2160"/>
        <w:tabs>
          <w:tab w:val="left" w:pos="2160" w:leader="none"/>
        </w:tabs>
      </w:pPr>
      <w:rPr>
        <w:rFonts w:ascii="Wingdings" w:hAnsi="Wingdings"/>
      </w:rPr>
    </w:lvl>
    <w:lvl w:ilvl="3" w:tplc="6CE3C31A">
      <w:start w:val="1"/>
      <w:numFmt w:val="bullet"/>
      <w:suff w:val="tab"/>
      <w:lvlText w:val=""/>
      <w:lvlJc w:val="left"/>
      <w:pPr>
        <w:ind w:hanging="360" w:left="2880"/>
        <w:tabs>
          <w:tab w:val="left" w:pos="2880" w:leader="none"/>
        </w:tabs>
      </w:pPr>
      <w:rPr>
        <w:rFonts w:ascii="Symbol" w:hAnsi="Symbol"/>
      </w:rPr>
    </w:lvl>
    <w:lvl w:ilvl="4" w:tplc="4FEE83B3">
      <w:start w:val="1"/>
      <w:numFmt w:val="bullet"/>
      <w:suff w:val="tab"/>
      <w:lvlText w:val="o"/>
      <w:lvlJc w:val="left"/>
      <w:pPr>
        <w:ind w:hanging="360" w:left="3600"/>
        <w:tabs>
          <w:tab w:val="left" w:pos="3600" w:leader="none"/>
        </w:tabs>
      </w:pPr>
      <w:rPr>
        <w:rFonts w:ascii="Courier New" w:hAnsi="Courier New"/>
      </w:rPr>
    </w:lvl>
    <w:lvl w:ilvl="5" w:tplc="53729011">
      <w:start w:val="1"/>
      <w:numFmt w:val="bullet"/>
      <w:suff w:val="tab"/>
      <w:lvlText w:val=""/>
      <w:lvlJc w:val="left"/>
      <w:pPr>
        <w:ind w:hanging="360" w:left="4320"/>
        <w:tabs>
          <w:tab w:val="left" w:pos="4320" w:leader="none"/>
        </w:tabs>
      </w:pPr>
      <w:rPr>
        <w:rFonts w:ascii="Wingdings" w:hAnsi="Wingdings"/>
      </w:rPr>
    </w:lvl>
    <w:lvl w:ilvl="6" w:tplc="7FFDE40B">
      <w:start w:val="1"/>
      <w:numFmt w:val="bullet"/>
      <w:suff w:val="tab"/>
      <w:lvlText w:val=""/>
      <w:lvlJc w:val="left"/>
      <w:pPr>
        <w:ind w:hanging="360" w:left="5040"/>
        <w:tabs>
          <w:tab w:val="left" w:pos="5040" w:leader="none"/>
        </w:tabs>
      </w:pPr>
      <w:rPr>
        <w:rFonts w:ascii="Symbol" w:hAnsi="Symbol"/>
      </w:rPr>
    </w:lvl>
    <w:lvl w:ilvl="7" w:tplc="63C81565">
      <w:start w:val="1"/>
      <w:numFmt w:val="bullet"/>
      <w:suff w:val="tab"/>
      <w:lvlText w:val="o"/>
      <w:lvlJc w:val="left"/>
      <w:pPr>
        <w:ind w:hanging="360" w:left="5760"/>
        <w:tabs>
          <w:tab w:val="left" w:pos="5760" w:leader="none"/>
        </w:tabs>
      </w:pPr>
      <w:rPr>
        <w:rFonts w:ascii="Courier New" w:hAnsi="Courier New"/>
      </w:rPr>
    </w:lvl>
    <w:lvl w:ilvl="8" w:tplc="34F5B950">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493BCEF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2011-06-07T13:28:00Z</dcterms:created>
  <cp:lastModifiedBy>Ethan Puglia</cp:lastModifiedBy>
  <cp:lastPrinted>2011-06-27T16:34:00Z</cp:lastPrinted>
  <dcterms:modified xsi:type="dcterms:W3CDTF">2019-03-28T17:34:31Z</dcterms:modified>
  <cp:revision>8</cp:revision>
  <dc:title>PROYECTO DE ORDENANZA VIOLENCIA FAMILIAR</dc:title>
</cp:coreProperties>
</file>