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15D2D36" Type="http://schemas.openxmlformats.org/officeDocument/2006/relationships/officeDocument" Target="/word/document.xml" /><Relationship Id="coreR215D2D3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8930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1987/10;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nota, la Sra. Analía Elizabeth Pereyra DNI 21.580.481, solicita reducción de la cuota en concepto de Tasa por servicios a la Propiedad  que recae sobre el inmueble Designación Catastral 01-01-044-029 Cta.00030255;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Relevamiento Socioeconómico y Ambiental se desprende que un hogar biparental, obtienen ingresos económicos a través de la jubilación como ama de casa de uno de sus miembros, ubicándose por un mínimo porcentaje sobre el nivel de la pobreza, siendo ambos miembros hipoacusicos;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que la solicitante posee este único inmueble a su nombre;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FIJAR</w:t>
      </w:r>
      <w:r>
        <w:rPr>
          <w:rStyle w:val="C3"/>
          <w:rFonts w:ascii="Courier New" w:hAnsi="Courier New"/>
          <w:b w:val="0"/>
          <w:sz w:val="24"/>
        </w:rPr>
        <w:t xml:space="preserve"> una quita del CINCUENTA POR CIENTO (50%) en la cuota mensual a abonar en concepto de Tasa por Servicios a la Propiedad, al inmueble </w:t>
      </w:r>
      <w:r>
        <w:rPr>
          <w:rStyle w:val="C3"/>
          <w:rFonts w:ascii="Courier New" w:hAnsi="Courier New"/>
          <w:b w:val="0"/>
          <w:sz w:val="24"/>
        </w:rPr>
        <w:t>01-01-044-029 Cta.00030255</w:t>
      </w:r>
      <w:r>
        <w:rPr>
          <w:rStyle w:val="C3"/>
          <w:rFonts w:ascii="Courier New" w:hAnsi="Courier New"/>
          <w:b w:val="0"/>
          <w:sz w:val="24"/>
        </w:rPr>
        <w:t xml:space="preserve">, desde la promulgación de la presente y por el término de </w:t>
      </w:r>
      <w:r>
        <w:rPr>
          <w:rStyle w:val="C3"/>
          <w:rFonts w:ascii="Courier New" w:hAnsi="Courier New"/>
          <w:b w:val="0"/>
          <w:sz w:val="24"/>
        </w:rPr>
        <w:t xml:space="preserve">DOS </w:t>
      </w:r>
      <w:r>
        <w:rPr>
          <w:rStyle w:val="C3"/>
          <w:rFonts w:ascii="Courier New" w:hAnsi="Courier New"/>
          <w:b w:val="0"/>
          <w:sz w:val="24"/>
        </w:rPr>
        <w:t xml:space="preserve">(2) </w:t>
      </w:r>
      <w:r>
        <w:rPr>
          <w:rStyle w:val="C3"/>
          <w:rFonts w:ascii="Courier New" w:hAnsi="Courier New"/>
          <w:b w:val="0"/>
          <w:sz w:val="24"/>
        </w:rPr>
        <w:t xml:space="preserve">años, momento en que deberá realizarse nuevo </w:t>
      </w:r>
      <w:r>
        <w:rPr>
          <w:rStyle w:val="C3"/>
          <w:rFonts w:ascii="Courier New" w:hAnsi="Courier New"/>
          <w:b w:val="0"/>
          <w:sz w:val="24"/>
        </w:rPr>
        <w:t>Relevamiento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S</w:t>
      </w:r>
      <w:r>
        <w:rPr>
          <w:rStyle w:val="C3"/>
          <w:rFonts w:ascii="Courier New" w:hAnsi="Courier New"/>
          <w:b w:val="0"/>
          <w:sz w:val="24"/>
        </w:rPr>
        <w:t>ocioeconómico</w:t>
      </w:r>
      <w:r>
        <w:rPr>
          <w:rStyle w:val="C3"/>
          <w:rFonts w:ascii="Courier New" w:hAnsi="Courier New"/>
          <w:b w:val="0"/>
          <w:sz w:val="24"/>
        </w:rPr>
        <w:t xml:space="preserve"> y Ambiental</w:t>
      </w:r>
      <w:r>
        <w:rPr>
          <w:rStyle w:val="C3"/>
          <w:rFonts w:ascii="Courier New" w:hAnsi="Courier New"/>
          <w:b w:val="0"/>
          <w:sz w:val="24"/>
        </w:rPr>
        <w:t>, y en caso de mantenerse la situación, extender el beneficio por sucesivos e iguales periodos.</w:t>
      </w:r>
      <w:r>
        <w:rPr>
          <w:rStyle w:val="C3"/>
          <w:rFonts w:ascii="Courier New" w:hAnsi="Courier New"/>
          <w:b w:val="0"/>
          <w:sz w:val="24"/>
        </w:rPr>
        <w:t>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ESTABLECER</w:t>
      </w:r>
      <w:r>
        <w:rPr>
          <w:rStyle w:val="C3"/>
          <w:rFonts w:ascii="Courier New" w:hAnsi="Courier New"/>
          <w:b w:val="0"/>
          <w:sz w:val="24"/>
        </w:rPr>
        <w:t xml:space="preserve"> que por cada cuota actual abonada en término, cancelar una de la deuda anterior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Art.3</w:t>
      </w:r>
      <w:r>
        <w:rPr>
          <w:rStyle w:val="C3"/>
          <w:rFonts w:ascii="Courier New" w:hAnsi="Courier New"/>
          <w:sz w:val="24"/>
        </w:rPr>
        <w:t>: ESTABLECER</w:t>
      </w:r>
      <w:r>
        <w:rPr>
          <w:rStyle w:val="C3"/>
          <w:rFonts w:ascii="Courier New" w:hAnsi="Courier New"/>
          <w:b w:val="0"/>
          <w:sz w:val="24"/>
        </w:rPr>
        <w:t xml:space="preserve"> que la falta de pago de TRES (3) cuotas alternadas o consecutivas de lo establecido en el precepto anterior o igual que en caso de cambio de titularidad o transferencia del inmueble en cuestión, el presente beneficio caducará automáticamente</w:t>
      </w:r>
      <w:r>
        <w:rPr>
          <w:rStyle w:val="C3"/>
          <w:rFonts w:ascii="Courier New" w:hAnsi="Courier New"/>
          <w:b w:val="0"/>
        </w:rPr>
        <w:t>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  <w:r>
      <w:rPr>
        <w:rStyle w:val="C3"/>
        <w:rFonts w:ascii="Courier New" w:hAnsi="Courier New"/>
        <w:color w:val="000000"/>
      </w:rPr>
      <w:t>...///</w:t>
    </w:r>
    <w:r>
      <w:rPr>
        <w:rStyle w:val="C3"/>
        <w:rFonts w:ascii="Courier New" w:hAnsi="Courier New"/>
        <w:color w:val="000000"/>
      </w:rPr>
      <w:fldChar w:fldCharType="begin"/>
    </w:r>
    <w:r>
      <w:rPr>
        <w:rStyle w:val="C3"/>
        <w:rFonts w:ascii="Courier New" w:hAnsi="Courier New"/>
        <w:color w:val="000000"/>
      </w:rPr>
      <w:instrText xml:space="preserve">PAGE   \* MERGEFORMAT</w:instrText>
    </w:r>
    <w:r>
      <w:rPr>
        <w:rStyle w:val="C3"/>
        <w:rFonts w:ascii="Courier New" w:hAnsi="Courier New"/>
        <w:color w:val="000000"/>
      </w:rPr>
      <w:fldChar w:fldCharType="separate"/>
    </w:r>
    <w:r>
      <w:rPr>
        <w:rStyle w:val="C3"/>
        <w:rFonts w:ascii="Courier New" w:hAnsi="Courier New"/>
        <w:color w:val="000000"/>
      </w:rPr>
      <w:t>#</w:t>
    </w:r>
    <w:r>
      <w:rPr>
        <w:rStyle w:val="C3"/>
        <w:rFonts w:ascii="Courier New" w:hAnsi="Courier New"/>
        <w:color w:val="000000"/>
      </w:rPr>
      <w:fldChar w:fldCharType="end"/>
    </w:r>
    <w:r>
      <w:rPr>
        <w:rStyle w:val="C3"/>
        <w:rFonts w:ascii="Courier New" w:hAnsi="Courier New"/>
        <w:color w:val="000000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388101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E0A6633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EA214D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7E7402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56F1CE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57FD69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76BEE7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DC224CE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18DD1D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0BA8770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D9A823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3D7DB4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4F3D77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A594BC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514F5B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996C88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88A87E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C2F62F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61379A8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73EB20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589598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1241C2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DC753C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669712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CC62B4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325826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4C09E9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2DE99F4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2EBA69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60ED91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794420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43ED94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A3E86D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409492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972FDD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533A04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70E8CA1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97CECE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7E8D47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039FB5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CAC6C1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719599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3586DB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5DC9E1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3339D6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44B0492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2011-06-07T19:30:00Z</dcterms:created>
  <cp:lastModifiedBy>Ethan Puglia</cp:lastModifiedBy>
  <cp:lastPrinted>2011-06-16T18:43:00Z</cp:lastPrinted>
  <dcterms:modified xsi:type="dcterms:W3CDTF">2019-03-28T17:34:31Z</dcterms:modified>
  <cp:revision>5</cp:revision>
  <dc:title>PROYECTO DE ORDENANZA VIOLENCIA FAMILIAR</dc:title>
</cp:coreProperties>
</file>