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339013" Type="http://schemas.openxmlformats.org/officeDocument/2006/relationships/officeDocument" Target="/word/document.xml" /><Relationship Id="coreR1B3390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596/I/09 glosado Nº 888/10;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Pedro Andrés Valle DNI 12.068.499, solicita eximición de la Tasa por inhumación y concesión de uso de la sepultura Identificación 006762, ubicación H3-47;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Fs.26 Obra Relevamiento Socioeconómico y Ambiental del cual se desprende que se trata  una familia extensa, cuyo ingresos económicos son inestables, ubicándose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el solicitante también manifiesta la imposibilidad de abonar la Tasa por Servicios a la Propiedad y Automotor;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vehículo (modelo 75) lo utiliza como medio de transporte para hacer changas laborales en obras;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del pago de la Tasa por inhumación y concesión de uso de la sepultura Identificación 006762, ubicación H3-47 por el término de DIEZ (10) años.-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la deuda que en concepto de Tasa por Servicios a la Propiedad mantiene con la municipalidad de Alta Gracia, hasta la promulgación de la presente la Designación Catastral 01-01-274-006 Cta.00025795.-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las cuotas correspondientes a Tasa por Servicios a la Propiedad que recaen sobre la Designación Catastral 01-01-274-006 Cta.00025795 desde la promulgación de la presente y por el término de 24 meses, momento en el que se deberá realizar nuevo Relevamiento Socioeconómico y Ambiental y de mantenerse la situación actual prolongar el beneficio por iguales y consecutivos.-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deuda que por Tasa a los Automotores posee a la fecha de promulgación de la presente la cuenta o dominio RPV598.-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INTERCEDER</w:t>
      </w:r>
      <w:r>
        <w:rPr>
          <w:rStyle w:val="C3"/>
          <w:rFonts w:ascii="Courier New" w:hAnsi="Courier New"/>
        </w:rPr>
        <w:t xml:space="preserve"> ante el o los procuradores actuantes a los fines de dejar sin efecto las acciones judiciales existentes y conceder facilidad de pago acorde a las posibilidades para cancelar los gastos de ley en ellos originados.-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BFB671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A603A5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4F5819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5F00B4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9AC390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7C985C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2F58DE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65700F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FE5F29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F18550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38413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87981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FE8AFD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5285F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2C1157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7F4F0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15BDA7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CDF3F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9372A3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66608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1D07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AA1BB8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DC843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63580E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67D8C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09CB1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0A4C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AEF56E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50BE7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22F6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8C1B7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FBD17B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88FC7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0EABF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20C68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B040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315330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AF92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3B04A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8880B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777FA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CEA5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2461B6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A256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84268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077AED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2011-06-08T13:26:00Z</dcterms:created>
  <cp:lastModifiedBy>Ethan Puglia</cp:lastModifiedBy>
  <cp:lastPrinted>2011-06-14T14:57:00Z</cp:lastPrinted>
  <dcterms:modified xsi:type="dcterms:W3CDTF">2019-03-28T17:34:32Z</dcterms:modified>
  <cp:revision>5</cp:revision>
  <dc:title>PROYECTO DE ORDENANZA VIOLENCIA FAMILIAR</dc:title>
</cp:coreProperties>
</file>