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94FDA2A" Type="http://schemas.openxmlformats.org/officeDocument/2006/relationships/officeDocument" Target="/word/document.xml" /><Relationship Id="coreR294FDA2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keepNext w:val="1"/>
        <w:jc w:val="center"/>
        <w:outlineLvl w:val="2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ORDENANZA N° 894</w:t>
      </w:r>
      <w:r>
        <w:rPr>
          <w:rStyle w:val="C3"/>
          <w:rFonts w:ascii="Courier New" w:hAnsi="Courier New"/>
          <w:b w:val="1"/>
          <w:u w:val="single"/>
        </w:rPr>
        <w:t>8</w:t>
      </w:r>
    </w:p>
    <w:p>
      <w:pPr>
        <w:rPr>
          <w:rStyle w:val="C3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457/I/09; y</w:t>
      </w: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keepNext w:val="1"/>
        <w:jc w:val="center"/>
        <w:outlineLvl w:val="0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 O N S I D E R A N D O</w:t>
      </w:r>
    </w:p>
    <w:p>
      <w:pPr>
        <w:tabs>
          <w:tab w:val="left" w:pos="708" w:leader="none"/>
          <w:tab w:val="center" w:pos="4252" w:leader="none"/>
          <w:tab w:val="right" w:pos="8504" w:leader="none"/>
        </w:tabs>
        <w:rPr>
          <w:rStyle w:val="C3"/>
        </w:rPr>
      </w:pPr>
    </w:p>
    <w:p>
      <w:pPr>
        <w:tabs>
          <w:tab w:val="left" w:pos="708" w:leader="none"/>
          <w:tab w:val="center" w:pos="4252" w:leader="none"/>
          <w:tab w:val="right" w:pos="8504" w:leader="none"/>
        </w:tabs>
        <w:ind w:left="567"/>
        <w:rPr>
          <w:rStyle w:val="C3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el mismo la Sra. Noelia Mansilla DNI 29.943.425 solicita eximición de la deuda que en concepto de Tasa por Administración y Mantenimiento de los Cementerios mantiene con la Municipalidad de Alta Gracia las Identificaciones 004504 y 004324;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el Relevamiento Socioeconómico y Ambiental se trata de una familia compuesta por tres hermanos, con ingresos escasos con los que no llegan a cubrir sus necesidades básicas, ubicándose por debajo de la línea de Indigencia;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deuda no ha pasado a gestión judicial;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Expediente de referencia, por la Comisión de Hacienda, la misma emite despacho favorable, aprobado por unanimidad, en Sesión Ordinaria del día 08 de junio de 2011;</w:t>
      </w: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ind w:hanging="561" w:left="561"/>
        <w:jc w:val="right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ind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    ALTA GRACIA SANCIONA CON FUERZA DE ORDENANZA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color w:val="000000"/>
          <w:sz w:val="24"/>
          <w:u w:val="single"/>
        </w:rPr>
        <w:t>Art.1</w:t>
      </w:r>
      <w:r>
        <w:rPr>
          <w:rStyle w:val="C3"/>
          <w:rFonts w:ascii="Courier New" w:hAnsi="Courier New"/>
          <w:color w:val="000000"/>
          <w:sz w:val="24"/>
        </w:rPr>
        <w:t xml:space="preserve">: </w:t>
      </w:r>
      <w:r>
        <w:rPr>
          <w:rStyle w:val="C3"/>
          <w:rFonts w:ascii="Courier New" w:hAnsi="Courier New"/>
          <w:sz w:val="24"/>
        </w:rPr>
        <w:t xml:space="preserve">EXIMIR </w:t>
      </w:r>
      <w:r>
        <w:rPr>
          <w:rStyle w:val="C3"/>
          <w:rFonts w:ascii="Courier New" w:hAnsi="Courier New"/>
          <w:b w:val="0"/>
          <w:sz w:val="24"/>
        </w:rPr>
        <w:t>en un CIEN POR CIENTO (100%) la contribución que incide en los Cementerios (concesión de uso) correspondiente a las identificaciones 004504 y 004324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Art.2</w:t>
      </w:r>
      <w:r>
        <w:rPr>
          <w:rStyle w:val="C3"/>
          <w:rFonts w:ascii="Courier New" w:hAnsi="Courier New"/>
          <w:sz w:val="24"/>
        </w:rPr>
        <w:t xml:space="preserve">: EXIMIR </w:t>
      </w:r>
      <w:r>
        <w:rPr>
          <w:rStyle w:val="C3"/>
          <w:rFonts w:ascii="Courier New" w:hAnsi="Courier New"/>
          <w:b w:val="0"/>
          <w:sz w:val="24"/>
        </w:rPr>
        <w:t xml:space="preserve">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en concepto de inhumación mantienen con la Municipalidad de Alta Gracia, las Identificaciones 004504 y 004324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Art.3</w:t>
      </w:r>
      <w:r>
        <w:rPr>
          <w:rStyle w:val="C3"/>
          <w:rFonts w:ascii="Courier New" w:hAnsi="Courier New"/>
          <w:sz w:val="24"/>
        </w:rPr>
        <w:t xml:space="preserve">: EXIMIR </w:t>
      </w:r>
      <w:r>
        <w:rPr>
          <w:rStyle w:val="C3"/>
          <w:rFonts w:ascii="Courier New" w:hAnsi="Courier New"/>
          <w:b w:val="0"/>
          <w:sz w:val="24"/>
        </w:rPr>
        <w:t xml:space="preserve">el </w:t>
      </w:r>
      <w:r>
        <w:rPr>
          <w:rStyle w:val="C3"/>
          <w:rFonts w:ascii="Courier New" w:hAnsi="Courier New"/>
          <w:b w:val="0"/>
          <w:sz w:val="24"/>
        </w:rPr>
        <w:t>CIEN POR CIENTO (</w:t>
      </w:r>
      <w:r>
        <w:rPr>
          <w:rStyle w:val="C3"/>
          <w:rFonts w:ascii="Courier New" w:hAnsi="Courier New"/>
          <w:b w:val="0"/>
          <w:sz w:val="24"/>
        </w:rPr>
        <w:t>100%</w:t>
      </w:r>
      <w:r>
        <w:rPr>
          <w:rStyle w:val="C3"/>
          <w:rFonts w:ascii="Courier New" w:hAnsi="Courier New"/>
          <w:b w:val="0"/>
          <w:sz w:val="24"/>
        </w:rPr>
        <w:t>)</w:t>
      </w:r>
      <w:r>
        <w:rPr>
          <w:rStyle w:val="C3"/>
          <w:rFonts w:ascii="Courier New" w:hAnsi="Courier New"/>
          <w:b w:val="0"/>
          <w:sz w:val="24"/>
        </w:rPr>
        <w:t xml:space="preserve"> de la deuda que hasta la promulgación de la presente y en concepto de Tasa por Servicios  de Administración y Mantenimiento de los Cementerios mantiene con la Municipalidad de Alta Gracia las identificaciones 004504 y 004324</w:t>
      </w:r>
      <w:r>
        <w:rPr>
          <w:rStyle w:val="C3"/>
          <w:rFonts w:ascii="Courier New" w:hAnsi="Courier New"/>
          <w:b w:val="0"/>
          <w:sz w:val="24"/>
        </w:rPr>
        <w:t>.-</w:t>
      </w:r>
    </w:p>
    <w:p>
      <w:pPr>
        <w:pStyle w:val="P16"/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tabs>
          <w:tab w:val="left" w:pos="993" w:leader="none"/>
          <w:tab w:val="left" w:pos="1418" w:leader="none"/>
        </w:tabs>
        <w:ind w:hanging="426"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sz w:val="24"/>
          <w:u w:val="single"/>
        </w:rPr>
        <w:t>Art.4</w:t>
      </w:r>
      <w:r>
        <w:rPr>
          <w:rStyle w:val="C3"/>
          <w:rFonts w:ascii="Courier New" w:hAnsi="Courier New"/>
          <w:sz w:val="24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EXIMIR </w:t>
      </w:r>
      <w:r>
        <w:rPr>
          <w:rStyle w:val="C3"/>
          <w:rFonts w:ascii="Courier New" w:hAnsi="Courier New"/>
          <w:b w:val="0"/>
          <w:sz w:val="24"/>
        </w:rPr>
        <w:t>del pago de Tasa por Servicios de Administración y Mantenimiento de los cementerios correspondientes a las identificaciones 004504 y 004324, desde la promulgación de la presente y hasta Diciembre de 2012, momento en el cual se deberá realizar un nuevo relevamiento socioeconómico y Ambiental y de mantenerse la situación actual prorrogar el beneficio por un nuevo período;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color w:val="000000"/>
          <w:u w:val="single"/>
        </w:rPr>
        <w:t>Art.</w:t>
      </w:r>
      <w:r>
        <w:rPr>
          <w:rStyle w:val="C3"/>
          <w:rFonts w:ascii="Courier New" w:hAnsi="Courier New"/>
          <w:b w:val="1"/>
          <w:color w:val="000000"/>
          <w:u w:val="single"/>
        </w:rPr>
        <w:t>5</w:t>
      </w:r>
      <w:r>
        <w:rPr>
          <w:rStyle w:val="C3"/>
          <w:rFonts w:ascii="Courier New" w:hAnsi="Courier New"/>
          <w:b w:val="1"/>
          <w:color w:val="000000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113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OCHO DÍAS DEL MES DE JUNIO DEL AÑO DOS MIL ONCE.- </w:t>
      </w:r>
    </w:p>
    <w:p>
      <w:pPr>
        <w:pStyle w:val="P17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2185C1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7FC02654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62B4966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D029D14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04E8C837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FC7A245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74CB2728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FF6C5CF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4B356BB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5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6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7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8">
    <w:nsid w:val="145A66F1"/>
    <w:multiLevelType w:val="hybridMultilevel"/>
    <w:lvl w:ilvl="0" w:tplc="5A6373D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00E15E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448E37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A91F92F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2953B1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21ABCDD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0E5AB5E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DC4391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3DD41AC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9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1">
    <w:nsid w:val="1D433FF4"/>
    <w:multiLevelType w:val="hybridMultilevel"/>
    <w:lvl w:ilvl="0" w:tplc="43A8B94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92F329B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7290D8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64C0C37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79A8CA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0149D47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D4B047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3F7634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BF702AD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2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3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4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24F459C5"/>
    <w:multiLevelType w:val="hybridMultilevel"/>
    <w:lvl w:ilvl="0" w:tplc="5889779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2F9964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C1C6CF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102C71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BFE5CC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2BA750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AE29EBB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D0845D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806822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7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8">
    <w:nsid w:val="3A700CB9"/>
    <w:multiLevelType w:val="hybridMultilevel"/>
    <w:lvl w:ilvl="0" w:tplc="3272234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500BF5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C289CCC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A4D549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1034D44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DF782D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33457E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B8624FB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21D9F5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0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1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3">
    <w:nsid w:val="5A042302"/>
    <w:multiLevelType w:val="hybridMultilevel"/>
    <w:lvl w:ilvl="0" w:tplc="71D7EB7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2"/>
  </w:num>
  <w:num w:numId="2">
    <w:abstractNumId w:val="12"/>
  </w:num>
  <w:num w:numId="3">
    <w:abstractNumId w:val="16"/>
  </w:num>
  <w:num w:numId="4">
    <w:abstractNumId w:val="26"/>
  </w:num>
  <w:num w:numId="5">
    <w:abstractNumId w:val="30"/>
  </w:num>
  <w:num w:numId="6">
    <w:abstractNumId w:val="9"/>
  </w:num>
  <w:num w:numId="7">
    <w:abstractNumId w:val="24"/>
  </w:num>
  <w:num w:numId="8">
    <w:abstractNumId w:val="5"/>
  </w:num>
  <w:num w:numId="9">
    <w:abstractNumId w:val="8"/>
  </w:num>
  <w:num w:numId="10">
    <w:abstractNumId w:val="10"/>
  </w:num>
  <w:num w:numId="11">
    <w:abstractNumId w:val="20"/>
  </w:num>
  <w:num w:numId="12">
    <w:abstractNumId w:val="21"/>
  </w:num>
  <w:num w:numId="13">
    <w:abstractNumId w:val="34"/>
  </w:num>
  <w:num w:numId="14">
    <w:abstractNumId w:val="29"/>
  </w:num>
  <w:num w:numId="15">
    <w:abstractNumId w:val="28"/>
  </w:num>
  <w:num w:numId="16">
    <w:abstractNumId w:val="18"/>
  </w:num>
  <w:num w:numId="17">
    <w:abstractNumId w:val="19"/>
  </w:num>
  <w:num w:numId="18">
    <w:abstractNumId w:val="31"/>
  </w:num>
  <w:num w:numId="19">
    <w:abstractNumId w:val="13"/>
  </w:num>
  <w:num w:numId="20">
    <w:abstractNumId w:val="6"/>
  </w:num>
  <w:num w:numId="21">
    <w:abstractNumId w:val="1"/>
  </w:num>
  <w:num w:numId="22">
    <w:abstractNumId w:val="23"/>
  </w:num>
  <w:num w:numId="23">
    <w:abstractNumId w:val="32"/>
  </w:num>
  <w:num w:numId="24">
    <w:abstractNumId w:val="27"/>
  </w:num>
  <w:num w:numId="25">
    <w:abstractNumId w:val="14"/>
  </w:num>
  <w:num w:numId="26">
    <w:abstractNumId w:val="33"/>
  </w:num>
  <w:num w:numId="27">
    <w:abstractNumId w:val="4"/>
  </w:num>
  <w:num w:numId="28">
    <w:abstractNumId w:val="25"/>
  </w:num>
  <w:num w:numId="29">
    <w:abstractNumId w:val="7"/>
  </w:num>
  <w:num w:numId="30">
    <w:abstractNumId w:val="17"/>
  </w:num>
  <w:num w:numId="31">
    <w:abstractNumId w:val="0"/>
  </w:num>
  <w:num w:numId="32">
    <w:abstractNumId w:val="15"/>
  </w:num>
  <w:num w:numId="33">
    <w:abstractNumId w:val="3"/>
  </w:num>
  <w:num w:numId="34">
    <w:abstractNumId w:val="11"/>
  </w:num>
  <w:num w:numId="35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link w:val="C14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Título 3 Car"/>
    <w:link w:val="P4"/>
    <w:rPr>
      <w:rFonts w:ascii="Courier New" w:hAnsi="Courier New"/>
      <w:b w:val="1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2011-06-13T12:41:00Z</dcterms:created>
  <cp:lastModifiedBy>Ethan Puglia</cp:lastModifiedBy>
  <cp:lastPrinted>2011-06-27T15:31:00Z</cp:lastPrinted>
  <dcterms:modified xsi:type="dcterms:W3CDTF">2019-03-28T17:34:32Z</dcterms:modified>
  <cp:revision>7</cp:revision>
  <dc:title>PROYECTO DE ORDENANZA VIOLENCIA FAMILIAR</dc:title>
</cp:coreProperties>
</file>