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AAEC809" Type="http://schemas.openxmlformats.org/officeDocument/2006/relationships/officeDocument" Target="/word/document.xml" /><Relationship Id="coreRAAEC80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8967</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1783/10;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a FS.2 obra nota de la Sra. Amelia Barros de Repossi solicitando eximición de la deuda que en concepto de Tasa por Servicios a la Propiedad mantiene con la Municipalidad de Alta Gracia el inmueble Designación Catastral 01-01-048-012 Cta.00002938;</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estado de cuenta se observa que parte se encuentra en gestión judicial;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además dice, haber abonado los honorarios a los procuradores actuantes;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Relevamiento Socioeconómico y Ambiental realizado se observa que la peticionante se encuentra ubicada sobre la línea de la pobreza, pero, no obstante tiene gastos importantes por problemas de salud, por lo que recibe tratamiento médico y consume medicación;</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15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xml:space="preserve">: FIJAR </w:t>
      </w:r>
      <w:r>
        <w:rPr>
          <w:rStyle w:val="C3"/>
          <w:rFonts w:ascii="Courier New" w:hAnsi="Courier New"/>
          <w:b w:val="0"/>
          <w:sz w:val="24"/>
        </w:rPr>
        <w:t>una quita del</w:t>
      </w:r>
      <w:r>
        <w:rPr>
          <w:rStyle w:val="C3"/>
          <w:rFonts w:ascii="Courier New" w:hAnsi="Courier New"/>
          <w:b w:val="0"/>
          <w:sz w:val="24"/>
        </w:rPr>
        <w:t xml:space="preserve"> CINCUENTA POR CIENTO</w:t>
      </w:r>
      <w:r>
        <w:rPr>
          <w:rStyle w:val="C3"/>
          <w:rFonts w:ascii="Courier New" w:hAnsi="Courier New"/>
          <w:b w:val="0"/>
          <w:sz w:val="24"/>
        </w:rPr>
        <w:t xml:space="preserve"> </w:t>
      </w:r>
      <w:r>
        <w:rPr>
          <w:rStyle w:val="C3"/>
          <w:rFonts w:ascii="Courier New" w:hAnsi="Courier New"/>
          <w:b w:val="0"/>
          <w:sz w:val="24"/>
        </w:rPr>
        <w:t>(</w:t>
      </w:r>
      <w:r>
        <w:rPr>
          <w:rStyle w:val="C3"/>
          <w:rFonts w:ascii="Courier New" w:hAnsi="Courier New"/>
          <w:b w:val="0"/>
          <w:sz w:val="24"/>
        </w:rPr>
        <w:t>50%</w:t>
      </w:r>
      <w:r>
        <w:rPr>
          <w:rStyle w:val="C3"/>
          <w:rFonts w:ascii="Courier New" w:hAnsi="Courier New"/>
          <w:b w:val="0"/>
          <w:sz w:val="24"/>
        </w:rPr>
        <w:t>)</w:t>
      </w:r>
      <w:r>
        <w:rPr>
          <w:rStyle w:val="C3"/>
          <w:rFonts w:ascii="Courier New" w:hAnsi="Courier New"/>
          <w:b w:val="0"/>
          <w:sz w:val="24"/>
        </w:rPr>
        <w:t xml:space="preserve"> del valor de la cuota que en concepto de Tasa por Servicios a la Propiedad recae sobre  el inmueble 01-01-048-012 Cta.00002938</w:t>
      </w:r>
      <w:r>
        <w:rPr>
          <w:rStyle w:val="C3"/>
          <w:rFonts w:ascii="Courier New" w:hAnsi="Courier New"/>
          <w:b w:val="0"/>
          <w:sz w:val="24"/>
        </w:rPr>
        <w:t xml:space="preserve"> </w:t>
      </w:r>
      <w:r>
        <w:rPr>
          <w:rStyle w:val="C3"/>
          <w:rFonts w:ascii="Courier New" w:hAnsi="Courier New"/>
          <w:b w:val="0"/>
          <w:sz w:val="24"/>
        </w:rPr>
        <w:t xml:space="preserve"> desde </w:t>
      </w:r>
      <w:r>
        <w:rPr>
          <w:rStyle w:val="C3"/>
          <w:rFonts w:ascii="Courier New" w:hAnsi="Courier New"/>
          <w:b w:val="0"/>
          <w:sz w:val="24"/>
        </w:rPr>
        <w:t xml:space="preserve"> </w:t>
      </w:r>
      <w:r>
        <w:rPr>
          <w:rStyle w:val="C3"/>
          <w:rFonts w:ascii="Courier New" w:hAnsi="Courier New"/>
          <w:b w:val="0"/>
          <w:sz w:val="24"/>
        </w:rPr>
        <w:t xml:space="preserve">la </w:t>
      </w:r>
      <w:r>
        <w:rPr>
          <w:rStyle w:val="C3"/>
          <w:rFonts w:ascii="Courier New" w:hAnsi="Courier New"/>
          <w:b w:val="0"/>
          <w:sz w:val="24"/>
        </w:rPr>
        <w:t xml:space="preserve"> </w:t>
      </w:r>
      <w:r>
        <w:rPr>
          <w:rStyle w:val="C3"/>
          <w:rFonts w:ascii="Courier New" w:hAnsi="Courier New"/>
          <w:b w:val="0"/>
          <w:sz w:val="24"/>
        </w:rPr>
        <w:t xml:space="preserve">promulgación </w:t>
      </w:r>
      <w:r>
        <w:rPr>
          <w:rStyle w:val="C3"/>
          <w:rFonts w:ascii="Courier New" w:hAnsi="Courier New"/>
          <w:b w:val="0"/>
          <w:sz w:val="24"/>
        </w:rPr>
        <w:t xml:space="preserve"> </w:t>
      </w:r>
      <w:r>
        <w:rPr>
          <w:rStyle w:val="C3"/>
          <w:rFonts w:ascii="Courier New" w:hAnsi="Courier New"/>
          <w:b w:val="0"/>
          <w:sz w:val="24"/>
        </w:rPr>
        <w:t xml:space="preserve">de </w:t>
      </w:r>
      <w:r>
        <w:rPr>
          <w:rStyle w:val="C3"/>
          <w:rFonts w:ascii="Courier New" w:hAnsi="Courier New"/>
          <w:b w:val="0"/>
          <w:sz w:val="24"/>
        </w:rPr>
        <w:t xml:space="preserve"> </w:t>
      </w:r>
      <w:r>
        <w:rPr>
          <w:rStyle w:val="C3"/>
          <w:rFonts w:ascii="Courier New" w:hAnsi="Courier New"/>
          <w:b w:val="0"/>
          <w:sz w:val="24"/>
        </w:rPr>
        <w:t xml:space="preserve">la presente y </w:t>
      </w:r>
    </w:p>
    <w:p>
      <w:pPr>
        <w:pStyle w:val="P16"/>
        <w:ind w:hanging="426" w:left="426"/>
        <w:jc w:val="right"/>
        <w:rPr>
          <w:rStyle w:val="C3"/>
          <w:rFonts w:ascii="Courier New" w:hAnsi="Courier New"/>
          <w:b w:val="1"/>
          <w:sz w:val="24"/>
        </w:rPr>
      </w:pPr>
      <w:r>
        <w:rPr>
          <w:rStyle w:val="C3"/>
          <w:rFonts w:ascii="Courier New" w:hAnsi="Courier New"/>
          <w:b w:val="0"/>
          <w:sz w:val="24"/>
        </w:rPr>
        <w:t xml:space="preserve">  </w:t>
      </w:r>
      <w:r>
        <w:rPr>
          <w:rStyle w:val="C3"/>
          <w:rFonts w:ascii="Courier New" w:hAnsi="Courier New"/>
          <w:b w:val="0"/>
          <w:sz w:val="24"/>
        </w:rPr>
        <w:t>...///</w:t>
      </w:r>
    </w:p>
    <w:p>
      <w:pPr>
        <w:pStyle w:val="P16"/>
        <w:ind w:hanging="426" w:left="426"/>
        <w:jc w:val="right"/>
        <w:rPr>
          <w:rStyle w:val="C3"/>
          <w:rFonts w:ascii="Courier New" w:hAnsi="Courier New"/>
          <w:b w:val="1"/>
          <w:sz w:val="24"/>
        </w:rPr>
      </w:pPr>
    </w:p>
    <w:p>
      <w:pPr>
        <w:pStyle w:val="P16"/>
        <w:ind w:hanging="426" w:left="426"/>
        <w:jc w:val="right"/>
        <w:rPr>
          <w:rStyle w:val="C3"/>
          <w:rFonts w:ascii="Courier New" w:hAnsi="Courier New"/>
          <w:b w:val="1"/>
          <w:sz w:val="24"/>
        </w:rPr>
      </w:pPr>
    </w:p>
    <w:p>
      <w:pPr>
        <w:pStyle w:val="P16"/>
        <w:ind w:hanging="426" w:left="426"/>
        <w:jc w:val="right"/>
        <w:rPr>
          <w:rStyle w:val="C3"/>
          <w:rFonts w:ascii="Courier New" w:hAnsi="Courier New"/>
          <w:b w:val="1"/>
          <w:sz w:val="24"/>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b w:val="1"/>
          <w:sz w:val="24"/>
        </w:rPr>
      </w:pPr>
      <w:r>
        <w:rPr>
          <w:rStyle w:val="C3"/>
          <w:rFonts w:ascii="Courier New" w:hAnsi="Courier New"/>
          <w:b w:val="0"/>
          <w:sz w:val="24"/>
        </w:rPr>
        <w:t xml:space="preserve">   </w:t>
      </w:r>
      <w:r>
        <w:rPr>
          <w:rStyle w:val="C3"/>
          <w:rFonts w:ascii="Courier New" w:hAnsi="Courier New"/>
          <w:b w:val="0"/>
          <w:sz w:val="24"/>
        </w:rPr>
        <w:t xml:space="preserve">por el término de un año </w:t>
      </w:r>
      <w:r>
        <w:rPr>
          <w:rStyle w:val="C3"/>
          <w:rFonts w:ascii="Courier New" w:hAnsi="Courier New"/>
          <w:b w:val="0"/>
          <w:sz w:val="24"/>
        </w:rPr>
        <w:t xml:space="preserve">momento en el que se deberá realizar un nuevo </w:t>
      </w:r>
      <w:r>
        <w:rPr>
          <w:rStyle w:val="C3"/>
          <w:rFonts w:ascii="Courier New" w:hAnsi="Courier New"/>
          <w:b w:val="0"/>
          <w:sz w:val="24"/>
        </w:rPr>
        <w:t>R</w:t>
      </w:r>
      <w:r>
        <w:rPr>
          <w:rStyle w:val="C3"/>
          <w:rFonts w:ascii="Courier New" w:hAnsi="Courier New"/>
          <w:b w:val="0"/>
          <w:sz w:val="24"/>
        </w:rPr>
        <w:t xml:space="preserve">elevamiento </w:t>
      </w:r>
      <w:r>
        <w:rPr>
          <w:rStyle w:val="C3"/>
          <w:rFonts w:ascii="Courier New" w:hAnsi="Courier New"/>
          <w:b w:val="0"/>
          <w:sz w:val="24"/>
        </w:rPr>
        <w:t>S</w:t>
      </w:r>
      <w:r>
        <w:rPr>
          <w:rStyle w:val="C3"/>
          <w:rFonts w:ascii="Courier New" w:hAnsi="Courier New"/>
          <w:b w:val="0"/>
          <w:sz w:val="24"/>
        </w:rPr>
        <w:t>ocioeconómico y Ambiental y de mantenerse la situación actual extender el beneficio por iguales y consecutivos períodos</w:t>
      </w:r>
      <w:r>
        <w:rPr>
          <w:rStyle w:val="C3"/>
          <w:rFonts w:ascii="Courier New" w:hAnsi="Courier New"/>
          <w:b w:val="0"/>
          <w:sz w:val="24"/>
        </w:rPr>
        <w:t>.-</w:t>
      </w:r>
    </w:p>
    <w:p>
      <w:pPr>
        <w:pStyle w:val="P1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Art.2</w:t>
      </w:r>
      <w:r>
        <w:rPr>
          <w:rStyle w:val="C3"/>
          <w:rFonts w:ascii="Courier New" w:hAnsi="Courier New"/>
          <w:sz w:val="24"/>
        </w:rPr>
        <w:t>: ESTABLECER</w:t>
      </w:r>
      <w:r>
        <w:rPr>
          <w:rStyle w:val="C3"/>
          <w:rFonts w:ascii="Courier New" w:hAnsi="Courier New"/>
          <w:b w:val="0"/>
          <w:sz w:val="24"/>
        </w:rPr>
        <w:t xml:space="preserve"> </w:t>
      </w:r>
      <w:r>
        <w:rPr>
          <w:rStyle w:val="C3"/>
          <w:rFonts w:ascii="Courier New" w:hAnsi="Courier New"/>
          <w:b w:val="0"/>
          <w:sz w:val="24"/>
        </w:rPr>
        <w:t xml:space="preserve">que por cada cuota actual abonada en término cancelar </w:t>
      </w:r>
      <w:r>
        <w:rPr>
          <w:rStyle w:val="C3"/>
          <w:rFonts w:ascii="Courier New" w:hAnsi="Courier New"/>
          <w:b w:val="0"/>
          <w:sz w:val="24"/>
        </w:rPr>
        <w:t>SEIS (</w:t>
      </w:r>
      <w:r>
        <w:rPr>
          <w:rStyle w:val="C3"/>
          <w:rFonts w:ascii="Courier New" w:hAnsi="Courier New"/>
          <w:b w:val="0"/>
          <w:sz w:val="24"/>
        </w:rPr>
        <w:t>6</w:t>
      </w:r>
      <w:r>
        <w:rPr>
          <w:rStyle w:val="C3"/>
          <w:rFonts w:ascii="Courier New" w:hAnsi="Courier New"/>
          <w:b w:val="0"/>
          <w:sz w:val="24"/>
        </w:rPr>
        <w:t>)</w:t>
      </w:r>
      <w:r>
        <w:rPr>
          <w:rStyle w:val="C3"/>
          <w:rFonts w:ascii="Courier New" w:hAnsi="Courier New"/>
          <w:b w:val="0"/>
          <w:sz w:val="24"/>
        </w:rPr>
        <w:t xml:space="preserve"> de las cuotas vencidas</w:t>
      </w:r>
      <w:r>
        <w:rPr>
          <w:rStyle w:val="C3"/>
          <w:rFonts w:ascii="Courier New" w:hAnsi="Courier New"/>
          <w:b w:val="0"/>
          <w:sz w:val="24"/>
        </w:rPr>
        <w:t>.-</w:t>
      </w:r>
    </w:p>
    <w:p>
      <w:pPr>
        <w:pStyle w:val="P16"/>
        <w:ind w:hanging="426" w:left="426"/>
        <w:jc w:val="both"/>
        <w:rPr>
          <w:rStyle w:val="C3"/>
          <w:rFonts w:ascii="Courier New" w:hAnsi="Courier New"/>
          <w:b w:val="1"/>
          <w:sz w:val="24"/>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Art.3</w:t>
      </w:r>
      <w:r>
        <w:rPr>
          <w:rStyle w:val="C3"/>
          <w:rFonts w:ascii="Courier New" w:hAnsi="Courier New"/>
          <w:b w:val="0"/>
          <w:sz w:val="24"/>
        </w:rPr>
        <w:t xml:space="preserve">: </w:t>
      </w:r>
      <w:r>
        <w:rPr>
          <w:rStyle w:val="C3"/>
          <w:rFonts w:ascii="Courier New" w:hAnsi="Courier New"/>
          <w:sz w:val="24"/>
        </w:rPr>
        <w:t>PARA</w:t>
      </w:r>
      <w:r>
        <w:rPr>
          <w:rStyle w:val="C3"/>
          <w:rFonts w:ascii="Courier New" w:hAnsi="Courier New"/>
          <w:b w:val="0"/>
          <w:sz w:val="24"/>
        </w:rPr>
        <w:t xml:space="preserve"> hacer efectivo el beneficio concedido, la solicitante deberá previamente acreditar fehacientemente la cancelación de los honorarios  a los profesionales actuantes según lo expresado a Fs.2 del expediente de referencia</w:t>
      </w:r>
      <w:r>
        <w:rPr>
          <w:rStyle w:val="C3"/>
          <w:rFonts w:ascii="Courier New" w:hAnsi="Courier New"/>
          <w:b w:val="0"/>
          <w:sz w:val="24"/>
        </w:rPr>
        <w:t>.</w:t>
      </w:r>
      <w:r>
        <w:rPr>
          <w:rStyle w:val="C3"/>
          <w:rFonts w:ascii="Courier New" w:hAnsi="Courier New"/>
          <w:b w:val="0"/>
          <w:sz w:val="24"/>
        </w:rPr>
        <w:t>-</w:t>
      </w:r>
    </w:p>
    <w:p>
      <w:pPr>
        <w:pStyle w:val="P16"/>
        <w:ind w:hanging="426" w:left="42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Art.4</w:t>
      </w:r>
      <w:r>
        <w:rPr>
          <w:rStyle w:val="C3"/>
          <w:rFonts w:ascii="Courier New" w:hAnsi="Courier New"/>
          <w:sz w:val="24"/>
        </w:rPr>
        <w:t xml:space="preserve">: LA </w:t>
      </w:r>
      <w:r>
        <w:rPr>
          <w:rStyle w:val="C3"/>
          <w:rFonts w:ascii="Courier New" w:hAnsi="Courier New"/>
          <w:b w:val="0"/>
          <w:sz w:val="24"/>
        </w:rPr>
        <w:t xml:space="preserve">falta de pago de </w:t>
      </w:r>
      <w:r>
        <w:rPr>
          <w:rStyle w:val="C3"/>
          <w:rFonts w:ascii="Courier New" w:hAnsi="Courier New"/>
          <w:b w:val="0"/>
          <w:sz w:val="24"/>
        </w:rPr>
        <w:t>TRES (</w:t>
      </w:r>
      <w:r>
        <w:rPr>
          <w:rStyle w:val="C3"/>
          <w:rFonts w:ascii="Courier New" w:hAnsi="Courier New"/>
          <w:b w:val="0"/>
          <w:sz w:val="24"/>
        </w:rPr>
        <w:t>3</w:t>
      </w:r>
      <w:r>
        <w:rPr>
          <w:rStyle w:val="C3"/>
          <w:rFonts w:ascii="Courier New" w:hAnsi="Courier New"/>
          <w:b w:val="0"/>
          <w:sz w:val="24"/>
        </w:rPr>
        <w:t>)</w:t>
      </w:r>
      <w:r>
        <w:rPr>
          <w:rStyle w:val="C3"/>
          <w:rFonts w:ascii="Courier New" w:hAnsi="Courier New"/>
          <w:b w:val="0"/>
          <w:sz w:val="24"/>
        </w:rPr>
        <w:t xml:space="preserve"> cuotas consecutivas o alternadas, como así también la venta o el cambio de titularidad del inmueble, hará caducar automáticamente el beneficio otorgado</w:t>
      </w:r>
      <w:r>
        <w:rPr>
          <w:rStyle w:val="C3"/>
          <w:rFonts w:ascii="Courier New" w:hAnsi="Courier New"/>
          <w:b w:val="0"/>
          <w:sz w:val="24"/>
        </w:rPr>
        <w:t>.-</w:t>
      </w: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QUINCE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F590E96">
      <w:start w:val="0"/>
      <w:numFmt w:val="bullet"/>
      <w:suff w:val="tab"/>
      <w:lvlText w:val=""/>
      <w:lvlJc w:val="left"/>
      <w:pPr>
        <w:ind w:hanging="360" w:left="786"/>
      </w:pPr>
      <w:rPr>
        <w:rFonts w:ascii="Symbol" w:hAnsi="Symbol"/>
      </w:rPr>
    </w:lvl>
    <w:lvl w:ilvl="1" w:tplc="515C7F93">
      <w:start w:val="1"/>
      <w:numFmt w:val="bullet"/>
      <w:suff w:val="tab"/>
      <w:lvlText w:val="o"/>
      <w:lvlJc w:val="left"/>
      <w:pPr>
        <w:ind w:hanging="360" w:left="1506"/>
      </w:pPr>
      <w:rPr>
        <w:rFonts w:ascii="Courier New" w:hAnsi="Courier New"/>
      </w:rPr>
    </w:lvl>
    <w:lvl w:ilvl="2" w:tplc="71DB5511">
      <w:start w:val="1"/>
      <w:numFmt w:val="bullet"/>
      <w:suff w:val="tab"/>
      <w:lvlText w:val=""/>
      <w:lvlJc w:val="left"/>
      <w:pPr>
        <w:ind w:hanging="360" w:left="2226"/>
      </w:pPr>
      <w:rPr>
        <w:rFonts w:ascii="Wingdings" w:hAnsi="Wingdings"/>
      </w:rPr>
    </w:lvl>
    <w:lvl w:ilvl="3" w:tplc="43999649">
      <w:start w:val="1"/>
      <w:numFmt w:val="bullet"/>
      <w:suff w:val="tab"/>
      <w:lvlText w:val=""/>
      <w:lvlJc w:val="left"/>
      <w:pPr>
        <w:ind w:hanging="360" w:left="2946"/>
      </w:pPr>
      <w:rPr>
        <w:rFonts w:ascii="Symbol" w:hAnsi="Symbol"/>
      </w:rPr>
    </w:lvl>
    <w:lvl w:ilvl="4" w:tplc="65E9D258">
      <w:start w:val="1"/>
      <w:numFmt w:val="bullet"/>
      <w:suff w:val="tab"/>
      <w:lvlText w:val="o"/>
      <w:lvlJc w:val="left"/>
      <w:pPr>
        <w:ind w:hanging="360" w:left="3666"/>
      </w:pPr>
      <w:rPr>
        <w:rFonts w:ascii="Courier New" w:hAnsi="Courier New"/>
      </w:rPr>
    </w:lvl>
    <w:lvl w:ilvl="5" w:tplc="24EF5CB2">
      <w:start w:val="1"/>
      <w:numFmt w:val="bullet"/>
      <w:suff w:val="tab"/>
      <w:lvlText w:val=""/>
      <w:lvlJc w:val="left"/>
      <w:pPr>
        <w:ind w:hanging="360" w:left="4386"/>
      </w:pPr>
      <w:rPr>
        <w:rFonts w:ascii="Wingdings" w:hAnsi="Wingdings"/>
      </w:rPr>
    </w:lvl>
    <w:lvl w:ilvl="6" w:tplc="5EFB16CF">
      <w:start w:val="1"/>
      <w:numFmt w:val="bullet"/>
      <w:suff w:val="tab"/>
      <w:lvlText w:val=""/>
      <w:lvlJc w:val="left"/>
      <w:pPr>
        <w:ind w:hanging="360" w:left="5106"/>
      </w:pPr>
      <w:rPr>
        <w:rFonts w:ascii="Symbol" w:hAnsi="Symbol"/>
      </w:rPr>
    </w:lvl>
    <w:lvl w:ilvl="7" w:tplc="33885A0A">
      <w:start w:val="1"/>
      <w:numFmt w:val="bullet"/>
      <w:suff w:val="tab"/>
      <w:lvlText w:val="o"/>
      <w:lvlJc w:val="left"/>
      <w:pPr>
        <w:ind w:hanging="360" w:left="5826"/>
      </w:pPr>
      <w:rPr>
        <w:rFonts w:ascii="Courier New" w:hAnsi="Courier New"/>
      </w:rPr>
    </w:lvl>
    <w:lvl w:ilvl="8" w:tplc="4948E345">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69C471DA">
      <w:start w:val="0"/>
      <w:numFmt w:val="bullet"/>
      <w:suff w:val="tab"/>
      <w:lvlText w:val=""/>
      <w:lvlJc w:val="left"/>
      <w:pPr>
        <w:ind w:hanging="360" w:left="927"/>
      </w:pPr>
      <w:rPr>
        <w:rFonts w:ascii="Symbol" w:hAnsi="Symbol"/>
      </w:rPr>
    </w:lvl>
    <w:lvl w:ilvl="1" w:tplc="092C44B1">
      <w:start w:val="1"/>
      <w:numFmt w:val="bullet"/>
      <w:suff w:val="tab"/>
      <w:lvlText w:val="o"/>
      <w:lvlJc w:val="left"/>
      <w:pPr>
        <w:ind w:hanging="360" w:left="1647"/>
      </w:pPr>
      <w:rPr>
        <w:rFonts w:ascii="Courier New" w:hAnsi="Courier New"/>
      </w:rPr>
    </w:lvl>
    <w:lvl w:ilvl="2" w:tplc="4CC2337F">
      <w:start w:val="1"/>
      <w:numFmt w:val="bullet"/>
      <w:suff w:val="tab"/>
      <w:lvlText w:val=""/>
      <w:lvlJc w:val="left"/>
      <w:pPr>
        <w:ind w:hanging="360" w:left="2367"/>
      </w:pPr>
      <w:rPr>
        <w:rFonts w:ascii="Wingdings" w:hAnsi="Wingdings"/>
      </w:rPr>
    </w:lvl>
    <w:lvl w:ilvl="3" w:tplc="51A0A6D3">
      <w:start w:val="1"/>
      <w:numFmt w:val="bullet"/>
      <w:suff w:val="tab"/>
      <w:lvlText w:val=""/>
      <w:lvlJc w:val="left"/>
      <w:pPr>
        <w:ind w:hanging="360" w:left="3087"/>
      </w:pPr>
      <w:rPr>
        <w:rFonts w:ascii="Symbol" w:hAnsi="Symbol"/>
      </w:rPr>
    </w:lvl>
    <w:lvl w:ilvl="4" w:tplc="1486DE23">
      <w:start w:val="1"/>
      <w:numFmt w:val="bullet"/>
      <w:suff w:val="tab"/>
      <w:lvlText w:val="o"/>
      <w:lvlJc w:val="left"/>
      <w:pPr>
        <w:ind w:hanging="360" w:left="3807"/>
      </w:pPr>
      <w:rPr>
        <w:rFonts w:ascii="Courier New" w:hAnsi="Courier New"/>
      </w:rPr>
    </w:lvl>
    <w:lvl w:ilvl="5" w:tplc="7CF38B55">
      <w:start w:val="1"/>
      <w:numFmt w:val="bullet"/>
      <w:suff w:val="tab"/>
      <w:lvlText w:val=""/>
      <w:lvlJc w:val="left"/>
      <w:pPr>
        <w:ind w:hanging="360" w:left="4527"/>
      </w:pPr>
      <w:rPr>
        <w:rFonts w:ascii="Wingdings" w:hAnsi="Wingdings"/>
      </w:rPr>
    </w:lvl>
    <w:lvl w:ilvl="6" w:tplc="45D2E532">
      <w:start w:val="1"/>
      <w:numFmt w:val="bullet"/>
      <w:suff w:val="tab"/>
      <w:lvlText w:val=""/>
      <w:lvlJc w:val="left"/>
      <w:pPr>
        <w:ind w:hanging="360" w:left="5247"/>
      </w:pPr>
      <w:rPr>
        <w:rFonts w:ascii="Symbol" w:hAnsi="Symbol"/>
      </w:rPr>
    </w:lvl>
    <w:lvl w:ilvl="7" w:tplc="110474E4">
      <w:start w:val="1"/>
      <w:numFmt w:val="bullet"/>
      <w:suff w:val="tab"/>
      <w:lvlText w:val="o"/>
      <w:lvlJc w:val="left"/>
      <w:pPr>
        <w:ind w:hanging="360" w:left="5967"/>
      </w:pPr>
      <w:rPr>
        <w:rFonts w:ascii="Courier New" w:hAnsi="Courier New"/>
      </w:rPr>
    </w:lvl>
    <w:lvl w:ilvl="8" w:tplc="7EE11750">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3E2BDCA8">
      <w:start w:val="1"/>
      <w:numFmt w:val="bullet"/>
      <w:suff w:val="tab"/>
      <w:lvlText w:val=""/>
      <w:lvlJc w:val="left"/>
      <w:pPr>
        <w:ind w:hanging="360" w:left="1146"/>
      </w:pPr>
      <w:rPr>
        <w:rFonts w:ascii="Symbol" w:hAnsi="Symbol"/>
      </w:rPr>
    </w:lvl>
    <w:lvl w:ilvl="1" w:tplc="5D0E080B">
      <w:start w:val="1"/>
      <w:numFmt w:val="bullet"/>
      <w:suff w:val="tab"/>
      <w:lvlText w:val="o"/>
      <w:lvlJc w:val="left"/>
      <w:pPr>
        <w:ind w:hanging="360" w:left="1866"/>
      </w:pPr>
      <w:rPr>
        <w:rFonts w:ascii="Courier New" w:hAnsi="Courier New"/>
      </w:rPr>
    </w:lvl>
    <w:lvl w:ilvl="2" w:tplc="344BF68A">
      <w:start w:val="1"/>
      <w:numFmt w:val="bullet"/>
      <w:suff w:val="tab"/>
      <w:lvlText w:val=""/>
      <w:lvlJc w:val="left"/>
      <w:pPr>
        <w:ind w:hanging="360" w:left="2586"/>
      </w:pPr>
      <w:rPr>
        <w:rFonts w:ascii="Wingdings" w:hAnsi="Wingdings"/>
      </w:rPr>
    </w:lvl>
    <w:lvl w:ilvl="3" w:tplc="11B9F692">
      <w:start w:val="1"/>
      <w:numFmt w:val="bullet"/>
      <w:suff w:val="tab"/>
      <w:lvlText w:val=""/>
      <w:lvlJc w:val="left"/>
      <w:pPr>
        <w:ind w:hanging="360" w:left="3306"/>
      </w:pPr>
      <w:rPr>
        <w:rFonts w:ascii="Symbol" w:hAnsi="Symbol"/>
      </w:rPr>
    </w:lvl>
    <w:lvl w:ilvl="4" w:tplc="04389B41">
      <w:start w:val="1"/>
      <w:numFmt w:val="bullet"/>
      <w:suff w:val="tab"/>
      <w:lvlText w:val="o"/>
      <w:lvlJc w:val="left"/>
      <w:pPr>
        <w:ind w:hanging="360" w:left="4026"/>
      </w:pPr>
      <w:rPr>
        <w:rFonts w:ascii="Courier New" w:hAnsi="Courier New"/>
      </w:rPr>
    </w:lvl>
    <w:lvl w:ilvl="5" w:tplc="0B8582C1">
      <w:start w:val="1"/>
      <w:numFmt w:val="bullet"/>
      <w:suff w:val="tab"/>
      <w:lvlText w:val=""/>
      <w:lvlJc w:val="left"/>
      <w:pPr>
        <w:ind w:hanging="360" w:left="4746"/>
      </w:pPr>
      <w:rPr>
        <w:rFonts w:ascii="Wingdings" w:hAnsi="Wingdings"/>
      </w:rPr>
    </w:lvl>
    <w:lvl w:ilvl="6" w:tplc="6151F237">
      <w:start w:val="1"/>
      <w:numFmt w:val="bullet"/>
      <w:suff w:val="tab"/>
      <w:lvlText w:val=""/>
      <w:lvlJc w:val="left"/>
      <w:pPr>
        <w:ind w:hanging="360" w:left="5466"/>
      </w:pPr>
      <w:rPr>
        <w:rFonts w:ascii="Symbol" w:hAnsi="Symbol"/>
      </w:rPr>
    </w:lvl>
    <w:lvl w:ilvl="7" w:tplc="5F81D7D9">
      <w:start w:val="1"/>
      <w:numFmt w:val="bullet"/>
      <w:suff w:val="tab"/>
      <w:lvlText w:val="o"/>
      <w:lvlJc w:val="left"/>
      <w:pPr>
        <w:ind w:hanging="360" w:left="6186"/>
      </w:pPr>
      <w:rPr>
        <w:rFonts w:ascii="Courier New" w:hAnsi="Courier New"/>
      </w:rPr>
    </w:lvl>
    <w:lvl w:ilvl="8" w:tplc="27DA5806">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0B77DE34">
      <w:start w:val="0"/>
      <w:numFmt w:val="bullet"/>
      <w:suff w:val="tab"/>
      <w:lvlText w:val="-"/>
      <w:lvlJc w:val="left"/>
      <w:pPr>
        <w:ind w:hanging="360" w:left="720"/>
        <w:tabs>
          <w:tab w:val="left" w:pos="720" w:leader="none"/>
        </w:tabs>
      </w:pPr>
      <w:rPr>
        <w:rFonts w:ascii="Times New Roman" w:hAnsi="Times New Roman"/>
      </w:rPr>
    </w:lvl>
    <w:lvl w:ilvl="1" w:tplc="4AC602E8">
      <w:start w:val="1"/>
      <w:numFmt w:val="bullet"/>
      <w:suff w:val="tab"/>
      <w:lvlText w:val="o"/>
      <w:lvlJc w:val="left"/>
      <w:pPr>
        <w:ind w:hanging="360" w:left="1440"/>
        <w:tabs>
          <w:tab w:val="left" w:pos="1440" w:leader="none"/>
        </w:tabs>
      </w:pPr>
      <w:rPr>
        <w:rFonts w:ascii="Courier New" w:hAnsi="Courier New"/>
      </w:rPr>
    </w:lvl>
    <w:lvl w:ilvl="2" w:tplc="3FCAB92A">
      <w:start w:val="1"/>
      <w:numFmt w:val="bullet"/>
      <w:suff w:val="tab"/>
      <w:lvlText w:val=""/>
      <w:lvlJc w:val="left"/>
      <w:pPr>
        <w:ind w:hanging="360" w:left="2160"/>
        <w:tabs>
          <w:tab w:val="left" w:pos="2160" w:leader="none"/>
        </w:tabs>
      </w:pPr>
      <w:rPr>
        <w:rFonts w:ascii="Wingdings" w:hAnsi="Wingdings"/>
      </w:rPr>
    </w:lvl>
    <w:lvl w:ilvl="3" w:tplc="5740EAAE">
      <w:start w:val="1"/>
      <w:numFmt w:val="bullet"/>
      <w:suff w:val="tab"/>
      <w:lvlText w:val=""/>
      <w:lvlJc w:val="left"/>
      <w:pPr>
        <w:ind w:hanging="360" w:left="2880"/>
        <w:tabs>
          <w:tab w:val="left" w:pos="2880" w:leader="none"/>
        </w:tabs>
      </w:pPr>
      <w:rPr>
        <w:rFonts w:ascii="Symbol" w:hAnsi="Symbol"/>
      </w:rPr>
    </w:lvl>
    <w:lvl w:ilvl="4" w:tplc="4E440498">
      <w:start w:val="1"/>
      <w:numFmt w:val="bullet"/>
      <w:suff w:val="tab"/>
      <w:lvlText w:val="o"/>
      <w:lvlJc w:val="left"/>
      <w:pPr>
        <w:ind w:hanging="360" w:left="3600"/>
        <w:tabs>
          <w:tab w:val="left" w:pos="3600" w:leader="none"/>
        </w:tabs>
      </w:pPr>
      <w:rPr>
        <w:rFonts w:ascii="Courier New" w:hAnsi="Courier New"/>
      </w:rPr>
    </w:lvl>
    <w:lvl w:ilvl="5" w:tplc="79979E1B">
      <w:start w:val="1"/>
      <w:numFmt w:val="bullet"/>
      <w:suff w:val="tab"/>
      <w:lvlText w:val=""/>
      <w:lvlJc w:val="left"/>
      <w:pPr>
        <w:ind w:hanging="360" w:left="4320"/>
        <w:tabs>
          <w:tab w:val="left" w:pos="4320" w:leader="none"/>
        </w:tabs>
      </w:pPr>
      <w:rPr>
        <w:rFonts w:ascii="Wingdings" w:hAnsi="Wingdings"/>
      </w:rPr>
    </w:lvl>
    <w:lvl w:ilvl="6" w:tplc="50BD589D">
      <w:start w:val="1"/>
      <w:numFmt w:val="bullet"/>
      <w:suff w:val="tab"/>
      <w:lvlText w:val=""/>
      <w:lvlJc w:val="left"/>
      <w:pPr>
        <w:ind w:hanging="360" w:left="5040"/>
        <w:tabs>
          <w:tab w:val="left" w:pos="5040" w:leader="none"/>
        </w:tabs>
      </w:pPr>
      <w:rPr>
        <w:rFonts w:ascii="Symbol" w:hAnsi="Symbol"/>
      </w:rPr>
    </w:lvl>
    <w:lvl w:ilvl="7" w:tplc="7E46588A">
      <w:start w:val="1"/>
      <w:numFmt w:val="bullet"/>
      <w:suff w:val="tab"/>
      <w:lvlText w:val="o"/>
      <w:lvlJc w:val="left"/>
      <w:pPr>
        <w:ind w:hanging="360" w:left="5760"/>
        <w:tabs>
          <w:tab w:val="left" w:pos="5760" w:leader="none"/>
        </w:tabs>
      </w:pPr>
      <w:rPr>
        <w:rFonts w:ascii="Courier New" w:hAnsi="Courier New"/>
      </w:rPr>
    </w:lvl>
    <w:lvl w:ilvl="8" w:tplc="63C2BFBE">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1F72A37F">
      <w:start w:val="1"/>
      <w:numFmt w:val="bullet"/>
      <w:suff w:val="tab"/>
      <w:lvlText w:val=""/>
      <w:lvlJc w:val="left"/>
      <w:pPr>
        <w:ind w:hanging="360" w:left="720"/>
        <w:tabs>
          <w:tab w:val="left" w:pos="720" w:leader="none"/>
        </w:tabs>
      </w:pPr>
      <w:rPr>
        <w:rFonts w:ascii="Symbol" w:hAnsi="Symbol"/>
      </w:rPr>
    </w:lvl>
    <w:lvl w:ilvl="1" w:tplc="426D7A28">
      <w:start w:val="1"/>
      <w:numFmt w:val="bullet"/>
      <w:suff w:val="tab"/>
      <w:lvlText w:val="o"/>
      <w:lvlJc w:val="left"/>
      <w:pPr>
        <w:ind w:hanging="360" w:left="1440"/>
        <w:tabs>
          <w:tab w:val="left" w:pos="1440" w:leader="none"/>
        </w:tabs>
      </w:pPr>
      <w:rPr>
        <w:rFonts w:ascii="Courier New" w:hAnsi="Courier New"/>
      </w:rPr>
    </w:lvl>
    <w:lvl w:ilvl="2" w:tplc="7F0E3E02">
      <w:start w:val="1"/>
      <w:numFmt w:val="bullet"/>
      <w:suff w:val="tab"/>
      <w:lvlText w:val=""/>
      <w:lvlJc w:val="left"/>
      <w:pPr>
        <w:ind w:hanging="360" w:left="2160"/>
        <w:tabs>
          <w:tab w:val="left" w:pos="2160" w:leader="none"/>
        </w:tabs>
      </w:pPr>
      <w:rPr>
        <w:rFonts w:ascii="Wingdings" w:hAnsi="Wingdings"/>
      </w:rPr>
    </w:lvl>
    <w:lvl w:ilvl="3" w:tplc="7FCEC62E">
      <w:start w:val="1"/>
      <w:numFmt w:val="bullet"/>
      <w:suff w:val="tab"/>
      <w:lvlText w:val=""/>
      <w:lvlJc w:val="left"/>
      <w:pPr>
        <w:ind w:hanging="360" w:left="2880"/>
        <w:tabs>
          <w:tab w:val="left" w:pos="2880" w:leader="none"/>
        </w:tabs>
      </w:pPr>
      <w:rPr>
        <w:rFonts w:ascii="Symbol" w:hAnsi="Symbol"/>
      </w:rPr>
    </w:lvl>
    <w:lvl w:ilvl="4" w:tplc="3C350C22">
      <w:start w:val="1"/>
      <w:numFmt w:val="bullet"/>
      <w:suff w:val="tab"/>
      <w:lvlText w:val="o"/>
      <w:lvlJc w:val="left"/>
      <w:pPr>
        <w:ind w:hanging="360" w:left="3600"/>
        <w:tabs>
          <w:tab w:val="left" w:pos="3600" w:leader="none"/>
        </w:tabs>
      </w:pPr>
      <w:rPr>
        <w:rFonts w:ascii="Courier New" w:hAnsi="Courier New"/>
      </w:rPr>
    </w:lvl>
    <w:lvl w:ilvl="5" w:tplc="0730FCD4">
      <w:start w:val="1"/>
      <w:numFmt w:val="bullet"/>
      <w:suff w:val="tab"/>
      <w:lvlText w:val=""/>
      <w:lvlJc w:val="left"/>
      <w:pPr>
        <w:ind w:hanging="360" w:left="4320"/>
        <w:tabs>
          <w:tab w:val="left" w:pos="4320" w:leader="none"/>
        </w:tabs>
      </w:pPr>
      <w:rPr>
        <w:rFonts w:ascii="Wingdings" w:hAnsi="Wingdings"/>
      </w:rPr>
    </w:lvl>
    <w:lvl w:ilvl="6" w:tplc="0AF51935">
      <w:start w:val="1"/>
      <w:numFmt w:val="bullet"/>
      <w:suff w:val="tab"/>
      <w:lvlText w:val=""/>
      <w:lvlJc w:val="left"/>
      <w:pPr>
        <w:ind w:hanging="360" w:left="5040"/>
        <w:tabs>
          <w:tab w:val="left" w:pos="5040" w:leader="none"/>
        </w:tabs>
      </w:pPr>
      <w:rPr>
        <w:rFonts w:ascii="Symbol" w:hAnsi="Symbol"/>
      </w:rPr>
    </w:lvl>
    <w:lvl w:ilvl="7" w:tplc="46035081">
      <w:start w:val="1"/>
      <w:numFmt w:val="bullet"/>
      <w:suff w:val="tab"/>
      <w:lvlText w:val="o"/>
      <w:lvlJc w:val="left"/>
      <w:pPr>
        <w:ind w:hanging="360" w:left="5760"/>
        <w:tabs>
          <w:tab w:val="left" w:pos="5760" w:leader="none"/>
        </w:tabs>
      </w:pPr>
      <w:rPr>
        <w:rFonts w:ascii="Courier New" w:hAnsi="Courier New"/>
      </w:rPr>
    </w:lvl>
    <w:lvl w:ilvl="8" w:tplc="6A518DEF">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780F4AF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2011-06-24T15:40:00Z</dcterms:created>
  <cp:lastModifiedBy>Ethan Puglia</cp:lastModifiedBy>
  <cp:lastPrinted>2011-06-28T11:08:00Z</cp:lastPrinted>
  <dcterms:modified xsi:type="dcterms:W3CDTF">2019-03-28T17:34:33Z</dcterms:modified>
  <cp:revision>6</cp:revision>
  <dc:title>PROYECTO DE ORDENANZA VIOLENCIA FAMILIAR</dc:title>
</cp:coreProperties>
</file>