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2EC295F2" Type="http://schemas.openxmlformats.org/officeDocument/2006/relationships/officeDocument" Target="/word/document.xml" /><Relationship Id="coreR2EC295F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8999</w:t>
      </w:r>
    </w:p>
    <w:p>
      <w:pPr>
        <w:rPr>
          <w:rStyle w:val="C3"/>
          <w:rFonts w:ascii="Courier New" w:hAnsi="Courier New"/>
        </w:rPr>
      </w:pPr>
    </w:p>
    <w:p>
      <w:pPr>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El Expediente Nº 630/10; y </w:t>
      </w:r>
    </w:p>
    <w:p>
      <w:pPr>
        <w:tabs>
          <w:tab w:val="left" w:pos="5255" w:leader="none"/>
        </w:tabs>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ind w:left="426"/>
        <w:jc w:val="both"/>
      </w:pPr>
    </w:p>
    <w:p>
      <w:pPr>
        <w:ind w:left="426"/>
        <w:jc w:val="both"/>
      </w:pPr>
    </w:p>
    <w:p>
      <w:pPr>
        <w:ind w:left="426"/>
        <w:jc w:val="both"/>
        <w:rPr>
          <w:rStyle w:val="C3"/>
          <w:rFonts w:ascii="Courier New" w:hAnsi="Courier New"/>
        </w:rPr>
      </w:pPr>
      <w:r>
        <w:rPr>
          <w:rStyle w:val="C3"/>
          <w:rFonts w:ascii="Courier New" w:hAnsi="Courier New"/>
        </w:rPr>
        <w:t xml:space="preserve">Que a través del mismo, la Sra. Mendoza, Alicia Mercedes, solicita excepción del pago correspondiente a Tasa por Servicios a la Propiedad de la edificación sita en calle Deán Funes Nº 36 de nuestra Ciudad; </w:t>
      </w:r>
    </w:p>
    <w:p>
      <w:pPr>
        <w:ind w:left="426"/>
        <w:jc w:val="both"/>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Que fundamenta su petición el hecho de tratarse de un inmueble de valor patrimonial que al momento de su compra se encontraba con un importante deterioro, habiendo que renovar todas las instalaciones de energía, agua y cloacas e incorporar la de gas respetando la tipología de la vivienda sin alteraciones en su tipo, funcionalidad ni lenguaje;</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Fs.3 se adjunta plano de planta general;</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Fs.5/6 el consultor de Patrimonio de la Secretaría de Obras Públicas, manifiesta que el inmueble se encuentra inventariado y catalogado en el estado de Bienes Patrimoniales de la Ciudad, en el Área Patrimonial de 2do. Orden bajo ficha Nº 43;</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dice, la propiedad ha sido efectivamente restaurada en su totalidad, siendo uno de los ejemplos más plausibles de intervenciones sobre bienes patrimoniales realizados en la ciudad;</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en los términos de la Ordenanza Nº 4518 le corresponde el CIEN POR CIENTO (100%) de la eximición de dicha tasa debido a que se ha mantenido tanto la tipología arquitectónica en su absoluta originalidad, y a su vez se ha recuperado su fachada y su calidad expresiva nacionalista;</w:t>
      </w:r>
    </w:p>
    <w:p>
      <w:pPr>
        <w:ind w:hanging="283" w:left="709"/>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Área de Patrimonio considera que aunque la propiedad es merecedora de dicha eximición la misma se encuentra en el Área de 2do. Orden y cuya norma aún no ha sido reglamentada;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sin embargo, sugiere atender lo solicitado en virtud de la normativa que propone proteger y enriquecer el Patrimonio de la Ciudad, por lo que ésta edificación, cuya propietaria ha restaurado a un CIEN POR CIENTO (100%), pueda tener de parte del Estado Municipal un aliciente a su excelente acción;</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también manifiesta el consultor en su informe encontrarse elaborando el proyecto de decreto que reglamenta el Área Patrimonial de 2do. Orden el cual prevé un sistema semejante a la de la Ordenanza Nº 4518 en lo que hace a  los beneficios para los propietarios de Bienes Culturales, en la misma forma en que se encuentra redactado el Art.261º de dicha norma;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sugiere nuevamente en su informe dar lugar a lo peticionado debido a que la labor realizada ha sido ejecutado con sacrificio pero siempre con interés en preservar el patrimonio particular y social de esa edificación “única” en la Ciudad;</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Fs.7 consta copia de ficha Nº43 del inventario del patrimonio natural de la Ciudad realizados en su oportunidad por la profesional arquitecta Estela Bupo, donde se permite observar la información del inmueble en cuestión, con una antigüedad del año 1944, corriente estilística racionalista, ubicación 1-1-97-06 uso habitacional tipología vivienda y fotografía del bien;</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Fs.12 la Dirección de Ingresos Públicos expresa que no posee facultades para conceder lo solicitado fundamentando su imposibilidad citando previamente como se resolvieron similares situaciones precedentes;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Fs.13 Oficialía Mayor eleva las actuaciones al Departamento Ejecutivo para, si comparte criterio se las remite a Asesoría Letrada a fin de dictaminar sobre lo solicitado por la Sra. Mendoza, la normativa vigente y lo sugerido por el Consultor de Patrimonio a Fs. (5/6);</w:t>
      </w: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r>
        <w:rPr>
          <w:rStyle w:val="C3"/>
          <w:rFonts w:ascii="Courier New" w:hAnsi="Courier New"/>
        </w:rPr>
        <w:t>Que a Fs.17, Asesoría Letrada, habiendo analizo las actuaciones teniendo especial consideración en el informe del Área Patrimonio, del que surge que dicho bien se encuentra fuera del Área Patrimonial de Primer Orden entendiendo que corresponde elevar las actualizaciones al Honorable Concejo Deliberante a los fines de contemplar la eximición solicitada atento a las facultades que le son propias;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en meduloso y detallado análisis de la documentación obrante en el Expediente Nº 630/10 y que en extracto se invoca en los considerandos precedentes;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13 de Julio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CONCEDER</w:t>
      </w:r>
      <w:r>
        <w:rPr>
          <w:rStyle w:val="C3"/>
          <w:rFonts w:ascii="Courier New" w:hAnsi="Courier New"/>
        </w:rPr>
        <w:t xml:space="preserve"> al inmueble Designación Catastral 01-01-097-006 Cta. 00001743 el beneficio del Art.261º de la Ordenanza Nº 4518 previa verificación del Área Técnica correspondiente de la observación de lo expresamente expuesto en el último párrafo de dicho decisorio y su cumplimiento.-</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 L</w:t>
      </w:r>
      <w:r>
        <w:rPr>
          <w:rStyle w:val="C3"/>
          <w:rFonts w:ascii="Courier New" w:hAnsi="Courier New"/>
          <w:b w:val="1"/>
        </w:rPr>
        <w:t>O</w:t>
      </w:r>
      <w:r>
        <w:rPr>
          <w:rStyle w:val="C3"/>
          <w:rFonts w:ascii="Courier New" w:hAnsi="Courier New"/>
        </w:rPr>
        <w:t xml:space="preserve"> determinado en el precepto anterior será de vigencia temporaria debiéndose, una vez reglamentada la Ordenanza Nº 4368 conceder dicho beneficio en forma definitiva en un todo de acuerdo a lo establecido.-</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b w:val="1"/>
        </w:rPr>
        <w:t>:</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beneficio otorgado operará de forma efectiva según Art.1º desde el período 01/2010.-</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Art.4</w:t>
      </w:r>
      <w:r>
        <w:rPr>
          <w:rStyle w:val="C3"/>
          <w:rFonts w:ascii="Courier New" w:hAnsi="Courier New"/>
          <w:b w:val="1"/>
        </w:rPr>
        <w:t>: FELICITAR</w:t>
      </w:r>
      <w:r>
        <w:rPr>
          <w:rStyle w:val="C3"/>
          <w:rFonts w:ascii="Courier New" w:hAnsi="Courier New"/>
        </w:rPr>
        <w:t xml:space="preserve"> a la Sra. Olivia Mercedes Mendoza propietaria del inmueble Designación Catastral 01-01-097-006 Cta.00001743, sito  en  calle  Dean  Funes Nº 36 </w:t>
      </w: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rPr>
      </w:pPr>
    </w:p>
    <w:p>
      <w:pPr>
        <w:ind w:hanging="426"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de esta Ciudad por su empeño, actitud y decisión de preservar, conservar y mantener dicha edificación observando y respetando las normas vigentes sobre patrimonio tangible de la Ciudad.-</w:t>
      </w:r>
    </w:p>
    <w:p>
      <w:pPr>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5</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ind w:hanging="29" w:left="142"/>
        <w:jc w:val="both"/>
        <w:rPr>
          <w:rStyle w:val="C3"/>
          <w:rFonts w:ascii="Courier New" w:hAnsi="Courier New"/>
        </w:rPr>
      </w:pPr>
    </w:p>
    <w:p>
      <w:pPr>
        <w:pStyle w:val="P17"/>
        <w:rPr>
          <w:rStyle w:val="C3"/>
        </w:rPr>
      </w:pPr>
    </w:p>
    <w:p>
      <w:pPr>
        <w:pStyle w:val="P17"/>
      </w:pPr>
      <w:r>
        <w:t xml:space="preserve">DADA EN LA SALA DE SESIONES DEL HONORABLE CONCEJO DELIBERANTE A LOS TRECE DÍAS DEL MES DE JULIO DEL AÑO DOS MIL ONCE.- </w:t>
      </w: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color w:val="FFFFFF"/>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6CF6C786">
      <w:start w:val="0"/>
      <w:numFmt w:val="bullet"/>
      <w:suff w:val="tab"/>
      <w:lvlText w:val=""/>
      <w:lvlJc w:val="left"/>
      <w:pPr>
        <w:ind w:hanging="360" w:left="786"/>
      </w:pPr>
      <w:rPr>
        <w:rFonts w:ascii="Symbol" w:hAnsi="Symbol"/>
      </w:rPr>
    </w:lvl>
    <w:lvl w:ilvl="1" w:tplc="69DF5CA7">
      <w:start w:val="1"/>
      <w:numFmt w:val="bullet"/>
      <w:suff w:val="tab"/>
      <w:lvlText w:val="o"/>
      <w:lvlJc w:val="left"/>
      <w:pPr>
        <w:ind w:hanging="360" w:left="1506"/>
      </w:pPr>
      <w:rPr>
        <w:rFonts w:ascii="Courier New" w:hAnsi="Courier New"/>
      </w:rPr>
    </w:lvl>
    <w:lvl w:ilvl="2" w:tplc="069EEFE1">
      <w:start w:val="1"/>
      <w:numFmt w:val="bullet"/>
      <w:suff w:val="tab"/>
      <w:lvlText w:val=""/>
      <w:lvlJc w:val="left"/>
      <w:pPr>
        <w:ind w:hanging="360" w:left="2226"/>
      </w:pPr>
      <w:rPr>
        <w:rFonts w:ascii="Wingdings" w:hAnsi="Wingdings"/>
      </w:rPr>
    </w:lvl>
    <w:lvl w:ilvl="3" w:tplc="42DA34E6">
      <w:start w:val="1"/>
      <w:numFmt w:val="bullet"/>
      <w:suff w:val="tab"/>
      <w:lvlText w:val=""/>
      <w:lvlJc w:val="left"/>
      <w:pPr>
        <w:ind w:hanging="360" w:left="2946"/>
      </w:pPr>
      <w:rPr>
        <w:rFonts w:ascii="Symbol" w:hAnsi="Symbol"/>
      </w:rPr>
    </w:lvl>
    <w:lvl w:ilvl="4" w:tplc="2237BFE2">
      <w:start w:val="1"/>
      <w:numFmt w:val="bullet"/>
      <w:suff w:val="tab"/>
      <w:lvlText w:val="o"/>
      <w:lvlJc w:val="left"/>
      <w:pPr>
        <w:ind w:hanging="360" w:left="3666"/>
      </w:pPr>
      <w:rPr>
        <w:rFonts w:ascii="Courier New" w:hAnsi="Courier New"/>
      </w:rPr>
    </w:lvl>
    <w:lvl w:ilvl="5" w:tplc="1915AE7D">
      <w:start w:val="1"/>
      <w:numFmt w:val="bullet"/>
      <w:suff w:val="tab"/>
      <w:lvlText w:val=""/>
      <w:lvlJc w:val="left"/>
      <w:pPr>
        <w:ind w:hanging="360" w:left="4386"/>
      </w:pPr>
      <w:rPr>
        <w:rFonts w:ascii="Wingdings" w:hAnsi="Wingdings"/>
      </w:rPr>
    </w:lvl>
    <w:lvl w:ilvl="6" w:tplc="3B78F792">
      <w:start w:val="1"/>
      <w:numFmt w:val="bullet"/>
      <w:suff w:val="tab"/>
      <w:lvlText w:val=""/>
      <w:lvlJc w:val="left"/>
      <w:pPr>
        <w:ind w:hanging="360" w:left="5106"/>
      </w:pPr>
      <w:rPr>
        <w:rFonts w:ascii="Symbol" w:hAnsi="Symbol"/>
      </w:rPr>
    </w:lvl>
    <w:lvl w:ilvl="7" w:tplc="4BA12992">
      <w:start w:val="1"/>
      <w:numFmt w:val="bullet"/>
      <w:suff w:val="tab"/>
      <w:lvlText w:val="o"/>
      <w:lvlJc w:val="left"/>
      <w:pPr>
        <w:ind w:hanging="360" w:left="5826"/>
      </w:pPr>
      <w:rPr>
        <w:rFonts w:ascii="Courier New" w:hAnsi="Courier New"/>
      </w:rPr>
    </w:lvl>
    <w:lvl w:ilvl="8" w:tplc="6053228D">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5">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8">
    <w:nsid w:val="145A66F1"/>
    <w:multiLevelType w:val="hybridMultilevel"/>
    <w:lvl w:ilvl="0" w:tplc="09640EB0">
      <w:start w:val="0"/>
      <w:numFmt w:val="bullet"/>
      <w:suff w:val="tab"/>
      <w:lvlText w:val=""/>
      <w:lvlJc w:val="left"/>
      <w:pPr>
        <w:ind w:hanging="360" w:left="927"/>
      </w:pPr>
      <w:rPr>
        <w:rFonts w:ascii="Symbol" w:hAnsi="Symbol"/>
      </w:rPr>
    </w:lvl>
    <w:lvl w:ilvl="1" w:tplc="6A7F8BE0">
      <w:start w:val="1"/>
      <w:numFmt w:val="bullet"/>
      <w:suff w:val="tab"/>
      <w:lvlText w:val="o"/>
      <w:lvlJc w:val="left"/>
      <w:pPr>
        <w:ind w:hanging="360" w:left="1647"/>
      </w:pPr>
      <w:rPr>
        <w:rFonts w:ascii="Courier New" w:hAnsi="Courier New"/>
      </w:rPr>
    </w:lvl>
    <w:lvl w:ilvl="2" w:tplc="28764E5D">
      <w:start w:val="1"/>
      <w:numFmt w:val="bullet"/>
      <w:suff w:val="tab"/>
      <w:lvlText w:val=""/>
      <w:lvlJc w:val="left"/>
      <w:pPr>
        <w:ind w:hanging="360" w:left="2367"/>
      </w:pPr>
      <w:rPr>
        <w:rFonts w:ascii="Wingdings" w:hAnsi="Wingdings"/>
      </w:rPr>
    </w:lvl>
    <w:lvl w:ilvl="3" w:tplc="4F564540">
      <w:start w:val="1"/>
      <w:numFmt w:val="bullet"/>
      <w:suff w:val="tab"/>
      <w:lvlText w:val=""/>
      <w:lvlJc w:val="left"/>
      <w:pPr>
        <w:ind w:hanging="360" w:left="3087"/>
      </w:pPr>
      <w:rPr>
        <w:rFonts w:ascii="Symbol" w:hAnsi="Symbol"/>
      </w:rPr>
    </w:lvl>
    <w:lvl w:ilvl="4" w:tplc="4ADC69AA">
      <w:start w:val="1"/>
      <w:numFmt w:val="bullet"/>
      <w:suff w:val="tab"/>
      <w:lvlText w:val="o"/>
      <w:lvlJc w:val="left"/>
      <w:pPr>
        <w:ind w:hanging="360" w:left="3807"/>
      </w:pPr>
      <w:rPr>
        <w:rFonts w:ascii="Courier New" w:hAnsi="Courier New"/>
      </w:rPr>
    </w:lvl>
    <w:lvl w:ilvl="5" w:tplc="7F3697A3">
      <w:start w:val="1"/>
      <w:numFmt w:val="bullet"/>
      <w:suff w:val="tab"/>
      <w:lvlText w:val=""/>
      <w:lvlJc w:val="left"/>
      <w:pPr>
        <w:ind w:hanging="360" w:left="4527"/>
      </w:pPr>
      <w:rPr>
        <w:rFonts w:ascii="Wingdings" w:hAnsi="Wingdings"/>
      </w:rPr>
    </w:lvl>
    <w:lvl w:ilvl="6" w:tplc="5CC059B6">
      <w:start w:val="1"/>
      <w:numFmt w:val="bullet"/>
      <w:suff w:val="tab"/>
      <w:lvlText w:val=""/>
      <w:lvlJc w:val="left"/>
      <w:pPr>
        <w:ind w:hanging="360" w:left="5247"/>
      </w:pPr>
      <w:rPr>
        <w:rFonts w:ascii="Symbol" w:hAnsi="Symbol"/>
      </w:rPr>
    </w:lvl>
    <w:lvl w:ilvl="7" w:tplc="23202B12">
      <w:start w:val="1"/>
      <w:numFmt w:val="bullet"/>
      <w:suff w:val="tab"/>
      <w:lvlText w:val="o"/>
      <w:lvlJc w:val="left"/>
      <w:pPr>
        <w:ind w:hanging="360" w:left="5967"/>
      </w:pPr>
      <w:rPr>
        <w:rFonts w:ascii="Courier New" w:hAnsi="Courier New"/>
      </w:rPr>
    </w:lvl>
    <w:lvl w:ilvl="8" w:tplc="08C8DEBC">
      <w:start w:val="1"/>
      <w:numFmt w:val="bullet"/>
      <w:suff w:val="tab"/>
      <w:lvlText w:val=""/>
      <w:lvlJc w:val="left"/>
      <w:pPr>
        <w:ind w:hanging="360" w:left="6687"/>
      </w:pPr>
      <w:rPr>
        <w:rFonts w:ascii="Wingdings" w:hAnsi="Wingdings"/>
      </w:rPr>
    </w:lvl>
  </w:abstractNum>
  <w:abstractNum w:abstractNumId="9">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1">
    <w:nsid w:val="1D433FF4"/>
    <w:multiLevelType w:val="hybridMultilevel"/>
    <w:lvl w:ilvl="0" w:tplc="4A0F768D">
      <w:start w:val="1"/>
      <w:numFmt w:val="bullet"/>
      <w:suff w:val="tab"/>
      <w:lvlText w:val=""/>
      <w:lvlJc w:val="left"/>
      <w:pPr>
        <w:ind w:hanging="360" w:left="1146"/>
      </w:pPr>
      <w:rPr>
        <w:rFonts w:ascii="Symbol" w:hAnsi="Symbol"/>
      </w:rPr>
    </w:lvl>
    <w:lvl w:ilvl="1" w:tplc="5F525551">
      <w:start w:val="1"/>
      <w:numFmt w:val="bullet"/>
      <w:suff w:val="tab"/>
      <w:lvlText w:val="o"/>
      <w:lvlJc w:val="left"/>
      <w:pPr>
        <w:ind w:hanging="360" w:left="1866"/>
      </w:pPr>
      <w:rPr>
        <w:rFonts w:ascii="Courier New" w:hAnsi="Courier New"/>
      </w:rPr>
    </w:lvl>
    <w:lvl w:ilvl="2" w:tplc="1E3091F8">
      <w:start w:val="1"/>
      <w:numFmt w:val="bullet"/>
      <w:suff w:val="tab"/>
      <w:lvlText w:val=""/>
      <w:lvlJc w:val="left"/>
      <w:pPr>
        <w:ind w:hanging="360" w:left="2586"/>
      </w:pPr>
      <w:rPr>
        <w:rFonts w:ascii="Wingdings" w:hAnsi="Wingdings"/>
      </w:rPr>
    </w:lvl>
    <w:lvl w:ilvl="3" w:tplc="3AA75FF4">
      <w:start w:val="1"/>
      <w:numFmt w:val="bullet"/>
      <w:suff w:val="tab"/>
      <w:lvlText w:val=""/>
      <w:lvlJc w:val="left"/>
      <w:pPr>
        <w:ind w:hanging="360" w:left="3306"/>
      </w:pPr>
      <w:rPr>
        <w:rFonts w:ascii="Symbol" w:hAnsi="Symbol"/>
      </w:rPr>
    </w:lvl>
    <w:lvl w:ilvl="4" w:tplc="634AEF6E">
      <w:start w:val="1"/>
      <w:numFmt w:val="bullet"/>
      <w:suff w:val="tab"/>
      <w:lvlText w:val="o"/>
      <w:lvlJc w:val="left"/>
      <w:pPr>
        <w:ind w:hanging="360" w:left="4026"/>
      </w:pPr>
      <w:rPr>
        <w:rFonts w:ascii="Courier New" w:hAnsi="Courier New"/>
      </w:rPr>
    </w:lvl>
    <w:lvl w:ilvl="5" w:tplc="47FA76C0">
      <w:start w:val="1"/>
      <w:numFmt w:val="bullet"/>
      <w:suff w:val="tab"/>
      <w:lvlText w:val=""/>
      <w:lvlJc w:val="left"/>
      <w:pPr>
        <w:ind w:hanging="360" w:left="4746"/>
      </w:pPr>
      <w:rPr>
        <w:rFonts w:ascii="Wingdings" w:hAnsi="Wingdings"/>
      </w:rPr>
    </w:lvl>
    <w:lvl w:ilvl="6" w:tplc="7FB3895F">
      <w:start w:val="1"/>
      <w:numFmt w:val="bullet"/>
      <w:suff w:val="tab"/>
      <w:lvlText w:val=""/>
      <w:lvlJc w:val="left"/>
      <w:pPr>
        <w:ind w:hanging="360" w:left="5466"/>
      </w:pPr>
      <w:rPr>
        <w:rFonts w:ascii="Symbol" w:hAnsi="Symbol"/>
      </w:rPr>
    </w:lvl>
    <w:lvl w:ilvl="7" w:tplc="336D7965">
      <w:start w:val="1"/>
      <w:numFmt w:val="bullet"/>
      <w:suff w:val="tab"/>
      <w:lvlText w:val="o"/>
      <w:lvlJc w:val="left"/>
      <w:pPr>
        <w:ind w:hanging="360" w:left="6186"/>
      </w:pPr>
      <w:rPr>
        <w:rFonts w:ascii="Courier New" w:hAnsi="Courier New"/>
      </w:rPr>
    </w:lvl>
    <w:lvl w:ilvl="8" w:tplc="2C8E5970">
      <w:start w:val="1"/>
      <w:numFmt w:val="bullet"/>
      <w:suff w:val="tab"/>
      <w:lvlText w:val=""/>
      <w:lvlJc w:val="left"/>
      <w:pPr>
        <w:ind w:hanging="360" w:left="6906"/>
      </w:pPr>
      <w:rPr>
        <w:rFonts w:ascii="Wingdings" w:hAnsi="Wingdings"/>
      </w:rPr>
    </w:lvl>
  </w:abstractNum>
  <w:abstractNum w:abstractNumId="12">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3">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4">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24F459C5"/>
    <w:multiLevelType w:val="hybridMultilevel"/>
    <w:lvl w:ilvl="0" w:tplc="6E806ABC">
      <w:start w:val="0"/>
      <w:numFmt w:val="bullet"/>
      <w:suff w:val="tab"/>
      <w:lvlText w:val="-"/>
      <w:lvlJc w:val="left"/>
      <w:pPr>
        <w:ind w:hanging="360" w:left="720"/>
        <w:tabs>
          <w:tab w:val="left" w:pos="720" w:leader="none"/>
        </w:tabs>
      </w:pPr>
      <w:rPr>
        <w:rFonts w:ascii="Times New Roman" w:hAnsi="Times New Roman"/>
      </w:rPr>
    </w:lvl>
    <w:lvl w:ilvl="1" w:tplc="04E5A74A">
      <w:start w:val="1"/>
      <w:numFmt w:val="bullet"/>
      <w:suff w:val="tab"/>
      <w:lvlText w:val="o"/>
      <w:lvlJc w:val="left"/>
      <w:pPr>
        <w:ind w:hanging="360" w:left="1440"/>
        <w:tabs>
          <w:tab w:val="left" w:pos="1440" w:leader="none"/>
        </w:tabs>
      </w:pPr>
      <w:rPr>
        <w:rFonts w:ascii="Courier New" w:hAnsi="Courier New"/>
      </w:rPr>
    </w:lvl>
    <w:lvl w:ilvl="2" w:tplc="26F32938">
      <w:start w:val="1"/>
      <w:numFmt w:val="bullet"/>
      <w:suff w:val="tab"/>
      <w:lvlText w:val=""/>
      <w:lvlJc w:val="left"/>
      <w:pPr>
        <w:ind w:hanging="360" w:left="2160"/>
        <w:tabs>
          <w:tab w:val="left" w:pos="2160" w:leader="none"/>
        </w:tabs>
      </w:pPr>
      <w:rPr>
        <w:rFonts w:ascii="Wingdings" w:hAnsi="Wingdings"/>
      </w:rPr>
    </w:lvl>
    <w:lvl w:ilvl="3" w:tplc="7F79417D">
      <w:start w:val="1"/>
      <w:numFmt w:val="bullet"/>
      <w:suff w:val="tab"/>
      <w:lvlText w:val=""/>
      <w:lvlJc w:val="left"/>
      <w:pPr>
        <w:ind w:hanging="360" w:left="2880"/>
        <w:tabs>
          <w:tab w:val="left" w:pos="2880" w:leader="none"/>
        </w:tabs>
      </w:pPr>
      <w:rPr>
        <w:rFonts w:ascii="Symbol" w:hAnsi="Symbol"/>
      </w:rPr>
    </w:lvl>
    <w:lvl w:ilvl="4" w:tplc="16D7AC0B">
      <w:start w:val="1"/>
      <w:numFmt w:val="bullet"/>
      <w:suff w:val="tab"/>
      <w:lvlText w:val="o"/>
      <w:lvlJc w:val="left"/>
      <w:pPr>
        <w:ind w:hanging="360" w:left="3600"/>
        <w:tabs>
          <w:tab w:val="left" w:pos="3600" w:leader="none"/>
        </w:tabs>
      </w:pPr>
      <w:rPr>
        <w:rFonts w:ascii="Courier New" w:hAnsi="Courier New"/>
      </w:rPr>
    </w:lvl>
    <w:lvl w:ilvl="5" w:tplc="52312CDF">
      <w:start w:val="1"/>
      <w:numFmt w:val="bullet"/>
      <w:suff w:val="tab"/>
      <w:lvlText w:val=""/>
      <w:lvlJc w:val="left"/>
      <w:pPr>
        <w:ind w:hanging="360" w:left="4320"/>
        <w:tabs>
          <w:tab w:val="left" w:pos="4320" w:leader="none"/>
        </w:tabs>
      </w:pPr>
      <w:rPr>
        <w:rFonts w:ascii="Wingdings" w:hAnsi="Wingdings"/>
      </w:rPr>
    </w:lvl>
    <w:lvl w:ilvl="6" w:tplc="71F906BC">
      <w:start w:val="1"/>
      <w:numFmt w:val="bullet"/>
      <w:suff w:val="tab"/>
      <w:lvlText w:val=""/>
      <w:lvlJc w:val="left"/>
      <w:pPr>
        <w:ind w:hanging="360" w:left="5040"/>
        <w:tabs>
          <w:tab w:val="left" w:pos="5040" w:leader="none"/>
        </w:tabs>
      </w:pPr>
      <w:rPr>
        <w:rFonts w:ascii="Symbol" w:hAnsi="Symbol"/>
      </w:rPr>
    </w:lvl>
    <w:lvl w:ilvl="7" w:tplc="58CE095C">
      <w:start w:val="1"/>
      <w:numFmt w:val="bullet"/>
      <w:suff w:val="tab"/>
      <w:lvlText w:val="o"/>
      <w:lvlJc w:val="left"/>
      <w:pPr>
        <w:ind w:hanging="360" w:left="5760"/>
        <w:tabs>
          <w:tab w:val="left" w:pos="5760" w:leader="none"/>
        </w:tabs>
      </w:pPr>
      <w:rPr>
        <w:rFonts w:ascii="Courier New" w:hAnsi="Courier New"/>
      </w:rPr>
    </w:lvl>
    <w:lvl w:ilvl="8" w:tplc="2526FD25">
      <w:start w:val="1"/>
      <w:numFmt w:val="bullet"/>
      <w:suff w:val="tab"/>
      <w:lvlText w:val=""/>
      <w:lvlJc w:val="left"/>
      <w:pPr>
        <w:ind w:hanging="360" w:left="6480"/>
        <w:tabs>
          <w:tab w:val="left" w:pos="6480" w:leader="none"/>
        </w:tabs>
      </w:pPr>
      <w:rPr>
        <w:rFonts w:ascii="Wingdings" w:hAnsi="Wingdings"/>
      </w:rPr>
    </w:lvl>
  </w:abstractNum>
  <w:abstractNum w:abstractNumId="16">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7">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8">
    <w:nsid w:val="3A700CB9"/>
    <w:multiLevelType w:val="hybridMultilevel"/>
    <w:lvl w:ilvl="0" w:tplc="01BCCA98">
      <w:start w:val="1"/>
      <w:numFmt w:val="bullet"/>
      <w:suff w:val="tab"/>
      <w:lvlText w:val=""/>
      <w:lvlJc w:val="left"/>
      <w:pPr>
        <w:ind w:hanging="360" w:left="720"/>
        <w:tabs>
          <w:tab w:val="left" w:pos="720" w:leader="none"/>
        </w:tabs>
      </w:pPr>
      <w:rPr>
        <w:rFonts w:ascii="Symbol" w:hAnsi="Symbol"/>
      </w:rPr>
    </w:lvl>
    <w:lvl w:ilvl="1" w:tplc="1B770EFE">
      <w:start w:val="1"/>
      <w:numFmt w:val="bullet"/>
      <w:suff w:val="tab"/>
      <w:lvlText w:val="o"/>
      <w:lvlJc w:val="left"/>
      <w:pPr>
        <w:ind w:hanging="360" w:left="1440"/>
        <w:tabs>
          <w:tab w:val="left" w:pos="1440" w:leader="none"/>
        </w:tabs>
      </w:pPr>
      <w:rPr>
        <w:rFonts w:ascii="Courier New" w:hAnsi="Courier New"/>
      </w:rPr>
    </w:lvl>
    <w:lvl w:ilvl="2" w:tplc="49FA739A">
      <w:start w:val="1"/>
      <w:numFmt w:val="bullet"/>
      <w:suff w:val="tab"/>
      <w:lvlText w:val=""/>
      <w:lvlJc w:val="left"/>
      <w:pPr>
        <w:ind w:hanging="360" w:left="2160"/>
        <w:tabs>
          <w:tab w:val="left" w:pos="2160" w:leader="none"/>
        </w:tabs>
      </w:pPr>
      <w:rPr>
        <w:rFonts w:ascii="Wingdings" w:hAnsi="Wingdings"/>
      </w:rPr>
    </w:lvl>
    <w:lvl w:ilvl="3" w:tplc="6E49648E">
      <w:start w:val="1"/>
      <w:numFmt w:val="bullet"/>
      <w:suff w:val="tab"/>
      <w:lvlText w:val=""/>
      <w:lvlJc w:val="left"/>
      <w:pPr>
        <w:ind w:hanging="360" w:left="2880"/>
        <w:tabs>
          <w:tab w:val="left" w:pos="2880" w:leader="none"/>
        </w:tabs>
      </w:pPr>
      <w:rPr>
        <w:rFonts w:ascii="Symbol" w:hAnsi="Symbol"/>
      </w:rPr>
    </w:lvl>
    <w:lvl w:ilvl="4" w:tplc="0D67ABF7">
      <w:start w:val="1"/>
      <w:numFmt w:val="bullet"/>
      <w:suff w:val="tab"/>
      <w:lvlText w:val="o"/>
      <w:lvlJc w:val="left"/>
      <w:pPr>
        <w:ind w:hanging="360" w:left="3600"/>
        <w:tabs>
          <w:tab w:val="left" w:pos="3600" w:leader="none"/>
        </w:tabs>
      </w:pPr>
      <w:rPr>
        <w:rFonts w:ascii="Courier New" w:hAnsi="Courier New"/>
      </w:rPr>
    </w:lvl>
    <w:lvl w:ilvl="5" w:tplc="70D1B6D9">
      <w:start w:val="1"/>
      <w:numFmt w:val="bullet"/>
      <w:suff w:val="tab"/>
      <w:lvlText w:val=""/>
      <w:lvlJc w:val="left"/>
      <w:pPr>
        <w:ind w:hanging="360" w:left="4320"/>
        <w:tabs>
          <w:tab w:val="left" w:pos="4320" w:leader="none"/>
        </w:tabs>
      </w:pPr>
      <w:rPr>
        <w:rFonts w:ascii="Wingdings" w:hAnsi="Wingdings"/>
      </w:rPr>
    </w:lvl>
    <w:lvl w:ilvl="6" w:tplc="1360C7B8">
      <w:start w:val="1"/>
      <w:numFmt w:val="bullet"/>
      <w:suff w:val="tab"/>
      <w:lvlText w:val=""/>
      <w:lvlJc w:val="left"/>
      <w:pPr>
        <w:ind w:hanging="360" w:left="5040"/>
        <w:tabs>
          <w:tab w:val="left" w:pos="5040" w:leader="none"/>
        </w:tabs>
      </w:pPr>
      <w:rPr>
        <w:rFonts w:ascii="Symbol" w:hAnsi="Symbol"/>
      </w:rPr>
    </w:lvl>
    <w:lvl w:ilvl="7" w:tplc="67DFC468">
      <w:start w:val="1"/>
      <w:numFmt w:val="bullet"/>
      <w:suff w:val="tab"/>
      <w:lvlText w:val="o"/>
      <w:lvlJc w:val="left"/>
      <w:pPr>
        <w:ind w:hanging="360" w:left="5760"/>
        <w:tabs>
          <w:tab w:val="left" w:pos="5760" w:leader="none"/>
        </w:tabs>
      </w:pPr>
      <w:rPr>
        <w:rFonts w:ascii="Courier New" w:hAnsi="Courier New"/>
      </w:rPr>
    </w:lvl>
    <w:lvl w:ilvl="8" w:tplc="2E1A0C9E">
      <w:start w:val="1"/>
      <w:numFmt w:val="bullet"/>
      <w:suff w:val="tab"/>
      <w:lvlText w:val=""/>
      <w:lvlJc w:val="left"/>
      <w:pPr>
        <w:ind w:hanging="360" w:left="6480"/>
        <w:tabs>
          <w:tab w:val="left" w:pos="6480" w:leader="none"/>
        </w:tabs>
      </w:pPr>
      <w:rPr>
        <w:rFonts w:ascii="Wingdings" w:hAnsi="Wingdings"/>
      </w:rPr>
    </w:lvl>
  </w:abstractNum>
  <w:abstractNum w:abstractNumId="19">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0">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1">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3">
    <w:nsid w:val="5A042302"/>
    <w:multiLevelType w:val="hybridMultilevel"/>
    <w:lvl w:ilvl="0" w:tplc="248CF979">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2"/>
  </w:num>
  <w:num w:numId="2">
    <w:abstractNumId w:val="12"/>
  </w:num>
  <w:num w:numId="3">
    <w:abstractNumId w:val="16"/>
  </w:num>
  <w:num w:numId="4">
    <w:abstractNumId w:val="26"/>
  </w:num>
  <w:num w:numId="5">
    <w:abstractNumId w:val="30"/>
  </w:num>
  <w:num w:numId="6">
    <w:abstractNumId w:val="9"/>
  </w:num>
  <w:num w:numId="7">
    <w:abstractNumId w:val="24"/>
  </w:num>
  <w:num w:numId="8">
    <w:abstractNumId w:val="5"/>
  </w:num>
  <w:num w:numId="9">
    <w:abstractNumId w:val="8"/>
  </w:num>
  <w:num w:numId="10">
    <w:abstractNumId w:val="10"/>
  </w:num>
  <w:num w:numId="11">
    <w:abstractNumId w:val="20"/>
  </w:num>
  <w:num w:numId="12">
    <w:abstractNumId w:val="21"/>
  </w:num>
  <w:num w:numId="13">
    <w:abstractNumId w:val="34"/>
  </w:num>
  <w:num w:numId="14">
    <w:abstractNumId w:val="29"/>
  </w:num>
  <w:num w:numId="15">
    <w:abstractNumId w:val="28"/>
  </w:num>
  <w:num w:numId="16">
    <w:abstractNumId w:val="18"/>
  </w:num>
  <w:num w:numId="17">
    <w:abstractNumId w:val="19"/>
  </w:num>
  <w:num w:numId="18">
    <w:abstractNumId w:val="31"/>
  </w:num>
  <w:num w:numId="19">
    <w:abstractNumId w:val="13"/>
  </w:num>
  <w:num w:numId="20">
    <w:abstractNumId w:val="6"/>
  </w:num>
  <w:num w:numId="21">
    <w:abstractNumId w:val="1"/>
  </w:num>
  <w:num w:numId="22">
    <w:abstractNumId w:val="23"/>
  </w:num>
  <w:num w:numId="23">
    <w:abstractNumId w:val="32"/>
  </w:num>
  <w:num w:numId="24">
    <w:abstractNumId w:val="27"/>
  </w:num>
  <w:num w:numId="25">
    <w:abstractNumId w:val="14"/>
  </w:num>
  <w:num w:numId="26">
    <w:abstractNumId w:val="33"/>
  </w:num>
  <w:num w:numId="27">
    <w:abstractNumId w:val="4"/>
  </w:num>
  <w:num w:numId="28">
    <w:abstractNumId w:val="25"/>
  </w:num>
  <w:num w:numId="29">
    <w:abstractNumId w:val="7"/>
  </w:num>
  <w:num w:numId="30">
    <w:abstractNumId w:val="17"/>
  </w:num>
  <w:num w:numId="31">
    <w:abstractNumId w:val="0"/>
  </w:num>
  <w:num w:numId="32">
    <w:abstractNumId w:val="15"/>
  </w:num>
  <w:num w:numId="33">
    <w:abstractNumId w:val="3"/>
  </w:num>
  <w:num w:numId="34">
    <w:abstractNumId w:val="11"/>
  </w:num>
  <w:num w:numId="35">
    <w:abstractNumId w:val="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2011-07-13T13:31:00Z</dcterms:created>
  <cp:lastModifiedBy>Ethan Puglia</cp:lastModifiedBy>
  <cp:lastPrinted>2011-08-02T14:24:00Z</cp:lastPrinted>
  <dcterms:modified xsi:type="dcterms:W3CDTF">2019-03-28T17:34:34Z</dcterms:modified>
  <cp:revision>6</cp:revision>
  <dc:title>PROYECTO DE ORDENANZA VIOLENCIA FAMILIAR</dc:title>
</cp:coreProperties>
</file>