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60F758" Type="http://schemas.openxmlformats.org/officeDocument/2006/relationships/officeDocument" Target="/word/document.xml" /><Relationship Id="coreR2C60F75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9014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527/I/10;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Andrés Natalio Bulgarella DNI 12.035.314 solicita eximición de la deuda que en concepto de Tasa por Servicios a la Propiedad mantiene con la Municipalidad de Alta Gracia el inmueble Designación Catastral 01-01-006-010 Cta. 00000971;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Fs.5/6 obra Estados de Cuenta correspondiente a Tasa por Servicios a la Propiedad y Obra de Cloaca (identificación 00816), en los cuales se observa que ambas contribuciones se encuentran con deuda pero aún no han pasado a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Fs.13 obra el Relevamiento Socioeconómico y Ambiental del cual se desprende que se trata de una familia extensa, inserta en el sistema productivo a través del trabajo formal e informal dicho hogar se ubica por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DIFERIR </w:t>
      </w:r>
      <w:r>
        <w:rPr>
          <w:rStyle w:val="C3"/>
          <w:rFonts w:ascii="Courier New" w:hAnsi="Courier New"/>
        </w:rPr>
        <w:t>por el término de DOS (2) años a partir de la promulgación de la presente, el pago de la contribución por mejoras por Obra de Cloacas, en idénticas condiciones que el plan original, correspondiente a la Identificación 008169.-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el CIEN POR CIENTO (100%) de la deuda que en concepto de Tasa por Servicios a la Propiedad mantiene con la Municipalidad de Alta Gracia el inmueble 01-01-006-010 Cta.00000971.-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sobre con la Municipalidad de Alta Gracia el inmueble 01-01-006-010 Cta.00000971 desde la promulgación de la presente y por el término de dos años momento en el cual se deberá realizar un nuevo Relevamiento Socioeconómico y Ambiental y de mantenerse la situación actual, extender el beneficio por iguales y consecutivos períodos.-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8E5F7C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BEC925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BC72A3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C995A7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6D7841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B5CF91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C97EEA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098CE9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A977DE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26D09FD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9657DB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1D12F7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9B05F9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31BBBB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29CA92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B67BC3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871163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766F0F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677E99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E7E122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9C8F63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C7F3D2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400E30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6A826D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65279A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DDA5EA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6228A8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3AFD762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FC2B3F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7D382A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55485D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8D60A3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CBFACD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13F5CA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E003E1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F403E3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8FDCEE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064C0E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3DCC75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A12995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C6B8FF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27585A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C9AE73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9AAA37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ACDEFF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EE1198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2011-07-15T16:33:00Z</dcterms:created>
  <cp:lastModifiedBy>Ethan Puglia</cp:lastModifiedBy>
  <cp:lastPrinted>2011-08-02T17:13:00Z</cp:lastPrinted>
  <dcterms:modified xsi:type="dcterms:W3CDTF">2019-03-28T17:34:35Z</dcterms:modified>
  <cp:revision>7</cp:revision>
  <dc:title>PROYECTO DE ORDENANZA VIOLENCIA FAMILIAR</dc:title>
</cp:coreProperties>
</file>