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5814B0" Type="http://schemas.openxmlformats.org/officeDocument/2006/relationships/officeDocument" Target="/word/document.xml" /><Relationship Id="coreR7F5814B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9020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 xml:space="preserve">El Expediente Nº 834/09 iniciado por el </w:t>
      </w:r>
      <w:r>
        <w:rPr>
          <w:rStyle w:val="C14"/>
          <w:rFonts w:ascii="Courier New" w:hAnsi="Courier New"/>
          <w:i w:val="1"/>
        </w:rPr>
        <w:t>S</w:t>
      </w:r>
      <w:r>
        <w:rPr>
          <w:rStyle w:val="C14"/>
          <w:rFonts w:ascii="Courier New" w:hAnsi="Courier New"/>
          <w:i w:val="1"/>
        </w:rPr>
        <w:t>r. Américo Pilar Zalazar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del inmueble Designación Catastral 01-01-396-008 Cta.00028534;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Sr. Zalazar posee tenencia – contrato DPV sobre 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indica que se trata de una familia extensa ubicada por debajo de la línea de la pobreza debido a los escasos recursos con los que cuentan siendo la mayoría de sus miembros menores de edad en riesgo y vulnerabilidad recibiendo módulo alimentario;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gran parte de la deuda se encuentra en juicio;</w:t>
      </w:r>
    </w:p>
    <w:p>
      <w:pPr>
        <w:ind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20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</w:t>
      </w:r>
      <w:r>
        <w:rPr>
          <w:rStyle w:val="C14"/>
          <w:rFonts w:ascii="Courier New" w:hAnsi="Courier New"/>
          <w:i w:val="1"/>
          <w:sz w:val="24"/>
        </w:rPr>
        <w:t xml:space="preserve">EXIMIR </w:t>
      </w:r>
      <w:r>
        <w:rPr>
          <w:rStyle w:val="C14"/>
          <w:rFonts w:ascii="Courier New" w:hAnsi="Courier New"/>
          <w:b w:val="0"/>
          <w:i w:val="1"/>
          <w:sz w:val="24"/>
        </w:rPr>
        <w:t xml:space="preserve">el </w:t>
      </w:r>
      <w:r>
        <w:rPr>
          <w:rStyle w:val="C14"/>
          <w:rFonts w:ascii="Courier New" w:hAnsi="Courier New"/>
          <w:b w:val="0"/>
          <w:i w:val="1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mantiene en concepto de Tasa por Servicios a la Propiedad con la </w:t>
      </w:r>
      <w:r>
        <w:rPr>
          <w:rStyle w:val="C3"/>
          <w:rFonts w:ascii="Courier New" w:hAnsi="Courier New"/>
          <w:b w:val="0"/>
          <w:sz w:val="24"/>
        </w:rPr>
        <w:t>Municipalidad</w:t>
      </w:r>
      <w:r>
        <w:rPr>
          <w:rStyle w:val="C3"/>
          <w:rFonts w:ascii="Courier New" w:hAnsi="Courier New"/>
          <w:b w:val="0"/>
          <w:sz w:val="24"/>
        </w:rPr>
        <w:t xml:space="preserve"> de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 xml:space="preserve">lta Gracia el inmueble </w:t>
      </w:r>
      <w:r>
        <w:rPr>
          <w:rStyle w:val="C3"/>
          <w:rFonts w:ascii="Courier New" w:hAnsi="Courier New"/>
          <w:b w:val="0"/>
          <w:sz w:val="24"/>
        </w:rPr>
        <w:t>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01-01-396-008 Cta.00028534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FIJAR </w:t>
      </w:r>
      <w:r>
        <w:rPr>
          <w:rStyle w:val="C3"/>
          <w:rFonts w:ascii="Courier New" w:hAnsi="Courier New"/>
          <w:b w:val="0"/>
          <w:sz w:val="24"/>
        </w:rPr>
        <w:t>un</w:t>
      </w:r>
      <w:r>
        <w:rPr>
          <w:rStyle w:val="C3"/>
          <w:rFonts w:ascii="Courier New" w:hAnsi="Courier New"/>
          <w:b w:val="0"/>
          <w:sz w:val="24"/>
        </w:rPr>
        <w:t xml:space="preserve">a cuota mensual de PESOS DIEZ ($10) en el mismo concepto por el término de </w:t>
      </w:r>
      <w:r>
        <w:rPr>
          <w:rStyle w:val="C3"/>
          <w:rFonts w:ascii="Courier New" w:hAnsi="Courier New"/>
          <w:b w:val="0"/>
          <w:sz w:val="24"/>
        </w:rPr>
        <w:t>un</w:t>
      </w:r>
      <w:r>
        <w:rPr>
          <w:rStyle w:val="C3"/>
          <w:rFonts w:ascii="Courier New" w:hAnsi="Courier New"/>
          <w:b w:val="0"/>
          <w:sz w:val="24"/>
        </w:rPr>
        <w:t xml:space="preserve"> año, momento en el que se deberá realizar un nuevo Relevamiento Socioeconómico y Ambiental y de mantenerse la situación actual extender el beneficio por un año más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>OLICITAR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al Sr. Intendente Municipal que interceda ante el o los procuradores actuantes a fin de dejar sin efecto el o los juicios iniciados, así como también los honorarios generados y autorizar al Departamento Ejecutivo a otorgar plan de pagos para percibir los gastos originados por los juicios en cuotas acordes a las posibilidades del solicitante.-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128787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1484C0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31C988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2AA4E7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ED80D4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C4E037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43E1CA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352E1E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3255C7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364D69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CC4FCF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775ABA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2655C2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1D2970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298005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E94EDF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CE698D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49AAB8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F7EC28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E6409B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795EC6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BBEA10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EB159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802455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1E7F56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4D61E9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C756C5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DADE47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9619E9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48C872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C006EA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3A67F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4C039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5C1F0C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FC471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1FF25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6DFE87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B0A39E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527E2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3E9BEE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211B5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EB48CA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2035C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AF0756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34501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0B37CA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2011-07-27T16:19:00Z</dcterms:created>
  <cp:lastModifiedBy>Ethan Puglia</cp:lastModifiedBy>
  <cp:lastPrinted>2011-10-05T10:55:00Z</cp:lastPrinted>
  <dcterms:modified xsi:type="dcterms:W3CDTF">2019-03-28T17:34:35Z</dcterms:modified>
  <cp:revision>9</cp:revision>
  <dc:title>PROYECTO DE ORDENANZA VIOLENCIA FAMILIAR</dc:title>
</cp:coreProperties>
</file>