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206ED1E7" Type="http://schemas.openxmlformats.org/officeDocument/2006/relationships/officeDocument" Target="/word/document.xml" /><Relationship Id="coreR206ED1E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9022</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w:t>
      </w:r>
      <w:r>
        <w:rPr>
          <w:rStyle w:val="C14"/>
          <w:rFonts w:ascii="Courier New" w:hAnsi="Courier New"/>
          <w:i w:val="1"/>
        </w:rPr>
        <w:t>L</w:t>
      </w:r>
      <w:r>
        <w:rPr>
          <w:rStyle w:val="C14"/>
          <w:rFonts w:ascii="Courier New" w:hAnsi="Courier New"/>
          <w:i w:val="1"/>
        </w:rPr>
        <w:t xml:space="preserve">a intensa y fructífera actividad de la Sra. Noemí Lozada de Solla – “Mimí”, como fundadora del Museo de la Estancia Jesuítica de Alta Gracia y Casa del Virrey Liniers, y gestora de su inclusión como Patrimonio de la Humanidad por la </w:t>
      </w:r>
      <w:r>
        <w:rPr>
          <w:rStyle w:val="C14"/>
          <w:rFonts w:ascii="Courier New" w:hAnsi="Courier New"/>
          <w:i w:val="1"/>
        </w:rPr>
        <w:t>UNESCO</w:t>
      </w:r>
      <w:r>
        <w:rPr>
          <w:rStyle w:val="C3"/>
          <w:rFonts w:ascii="Courier New" w:hAnsi="Courier New"/>
        </w:rPr>
        <w:t xml:space="preserve">; y </w:t>
      </w:r>
    </w:p>
    <w:p>
      <w:pPr>
        <w:tabs>
          <w:tab w:val="left" w:pos="5255" w:leader="none"/>
        </w:tabs>
        <w:jc w:val="both"/>
        <w:rPr>
          <w:rStyle w:val="C3"/>
          <w:rFonts w:ascii="Courier New" w:hAnsi="Courier New"/>
        </w:rPr>
      </w:pPr>
    </w:p>
    <w:p>
      <w:pPr>
        <w:tabs>
          <w:tab w:val="left" w:pos="5255" w:leader="none"/>
        </w:tabs>
        <w:ind w:hanging="561" w:left="561"/>
        <w:jc w:val="both"/>
        <w:rPr>
          <w:rStyle w:val="C3"/>
          <w:rFonts w:ascii="Courier New" w:hAnsi="Courier New"/>
        </w:rPr>
      </w:pPr>
    </w:p>
    <w:p>
      <w:pPr>
        <w:pStyle w:val="P2"/>
      </w:pPr>
      <w:r>
        <w:t>C O N S I D E R A N D O</w:t>
      </w:r>
    </w:p>
    <w:p>
      <w:pPr>
        <w:jc w:val="both"/>
        <w:rPr>
          <w:rStyle w:val="C3"/>
          <w:rFonts w:ascii="Courier New" w:hAnsi="Courier New"/>
        </w:rPr>
      </w:pPr>
    </w:p>
    <w:p>
      <w:pPr>
        <w:spacing w:lineRule="auto" w:line="276" w:after="200"/>
        <w:ind w:left="284"/>
        <w:jc w:val="both"/>
        <w:rPr>
          <w:rStyle w:val="C3"/>
          <w:rFonts w:ascii="Courier New" w:hAnsi="Courier New"/>
        </w:rPr>
      </w:pPr>
      <w:r>
        <w:rPr>
          <w:rStyle w:val="C3"/>
          <w:rFonts w:ascii="Courier New" w:hAnsi="Courier New"/>
        </w:rPr>
        <w:t>Que fue la última destacada de la familia Lozada;</w:t>
      </w:r>
    </w:p>
    <w:p>
      <w:pPr>
        <w:spacing w:lineRule="auto" w:line="276" w:after="200"/>
        <w:ind w:left="284"/>
        <w:jc w:val="both"/>
        <w:rPr>
          <w:rStyle w:val="C3"/>
          <w:rFonts w:ascii="Courier New" w:hAnsi="Courier New"/>
        </w:rPr>
      </w:pPr>
      <w:r>
        <w:rPr>
          <w:rStyle w:val="C3"/>
          <w:rFonts w:ascii="Courier New" w:hAnsi="Courier New"/>
        </w:rPr>
        <w:t>Que fue ella quien, consciente del valor patrimonial del legado de sus mayores, impulsó su declaratoria como Monumento Histórico Nacional en el año 1941;</w:t>
      </w:r>
    </w:p>
    <w:p>
      <w:pPr>
        <w:spacing w:lineRule="auto" w:line="276" w:after="200"/>
        <w:ind w:left="284"/>
        <w:jc w:val="both"/>
        <w:rPr>
          <w:rStyle w:val="C3"/>
          <w:rFonts w:ascii="Courier New" w:hAnsi="Courier New"/>
        </w:rPr>
      </w:pPr>
      <w:r>
        <w:rPr>
          <w:rStyle w:val="C3"/>
          <w:rFonts w:ascii="Courier New" w:hAnsi="Courier New"/>
        </w:rPr>
        <w:t>Que su tenacidad la llevó a promover a que durante el Gobierno del Dr. Arturo Ilia, mediante Decreto del P.E.N. Nº 8293 del año 1965 su casa fuera “Declarada de Utilidad Pública y Sujeta a Expropiación” hecho que se concretó en 1968, nombrándosela Custodia Ad Honorem, y dos años más tarde Tenedora del Bien;</w:t>
      </w:r>
    </w:p>
    <w:p>
      <w:pPr>
        <w:spacing w:lineRule="auto" w:line="276" w:after="200"/>
        <w:ind w:left="284"/>
        <w:jc w:val="both"/>
        <w:rPr>
          <w:rStyle w:val="C3"/>
          <w:rFonts w:ascii="Courier New" w:hAnsi="Courier New"/>
        </w:rPr>
      </w:pPr>
      <w:r>
        <w:rPr>
          <w:rStyle w:val="C3"/>
          <w:rFonts w:ascii="Courier New" w:hAnsi="Courier New"/>
        </w:rPr>
        <w:t>Que desde el año 1971 en que se la nombra Directora del Museo, hasta su inauguración oficial en 1977, se realizó bajo su dirección una prolífera investigación documental y arqueológica que dio como resultado la restauración de la Estancia Jesuítica de Alta Gracia con una metodología que no era común en esa época y que sigue citándose como ejemplar por especialistas actuales;</w:t>
      </w:r>
    </w:p>
    <w:p>
      <w:pPr>
        <w:spacing w:lineRule="auto" w:line="276" w:after="200"/>
        <w:ind w:left="284"/>
        <w:jc w:val="both"/>
        <w:rPr>
          <w:rStyle w:val="C3"/>
          <w:rFonts w:ascii="Courier New" w:hAnsi="Courier New"/>
        </w:rPr>
      </w:pPr>
      <w:r>
        <w:rPr>
          <w:rStyle w:val="C3"/>
          <w:rFonts w:ascii="Courier New" w:hAnsi="Courier New"/>
        </w:rPr>
        <w:t xml:space="preserve">Que fue la primera mujer Directora de un museo en la Argentina, cargo que desempeñó durante veintisiete años hasta 1998, organizando una casa histórica-museo, convencida de que los museos son instrumentos de comunicación  de altísima potencia, que cumplen funciones </w:t>
      </w:r>
    </w:p>
    <w:p>
      <w:pPr>
        <w:spacing w:lineRule="auto" w:line="276" w:after="200"/>
        <w:ind w:left="284"/>
        <w:jc w:val="right"/>
        <w:rPr>
          <w:rStyle w:val="C3"/>
          <w:rFonts w:ascii="Courier New" w:hAnsi="Courier New"/>
        </w:rPr>
      </w:pPr>
      <w:r>
        <w:rPr>
          <w:rStyle w:val="C3"/>
          <w:rFonts w:ascii="Courier New" w:hAnsi="Courier New"/>
        </w:rPr>
        <w:t>...///</w:t>
      </w:r>
    </w:p>
    <w:p>
      <w:pPr>
        <w:spacing w:lineRule="auto" w:line="276" w:after="200"/>
        <w:ind w:left="284"/>
        <w:jc w:val="both"/>
        <w:rPr>
          <w:rStyle w:val="C3"/>
          <w:rFonts w:ascii="Courier New" w:hAnsi="Courier New"/>
        </w:rPr>
      </w:pPr>
    </w:p>
    <w:p>
      <w:pPr>
        <w:spacing w:lineRule="auto" w:line="276" w:after="200"/>
        <w:ind w:left="284"/>
        <w:jc w:val="both"/>
        <w:rPr>
          <w:rStyle w:val="C3"/>
          <w:rFonts w:ascii="Courier New" w:hAnsi="Courier New"/>
        </w:rPr>
      </w:pPr>
      <w:r>
        <w:rPr>
          <w:rStyle w:val="C3"/>
          <w:rFonts w:ascii="Courier New" w:hAnsi="Courier New"/>
        </w:rPr>
        <w:t>educativas, que custodian el patrimonio cultural, investigan y crean conocimiento, lo que los carga de una inusual responsabilidad y les exige un nivel ético y un desempeño profesional excepcional;</w:t>
      </w:r>
    </w:p>
    <w:p>
      <w:pPr>
        <w:spacing w:lineRule="auto" w:line="276" w:after="200"/>
        <w:ind w:left="284"/>
        <w:jc w:val="both"/>
        <w:rPr>
          <w:rStyle w:val="C3"/>
          <w:rFonts w:ascii="Courier New" w:hAnsi="Courier New"/>
        </w:rPr>
      </w:pPr>
      <w:r>
        <w:rPr>
          <w:rStyle w:val="C3"/>
          <w:rFonts w:ascii="Courier New" w:hAnsi="Courier New"/>
        </w:rPr>
        <w:t xml:space="preserve">Que al poner en valor la Estancia Jesuítica de Alta Gracia, trató de marcar la importancia que tuvieron los jesuitas para el desarrollo sociocultural de Hispanoamérica, alcanzando la valoración social que hoy tiene. Y por ello en gratitud a su defensa de los valores espirituales que son el verdadero sustento de ese patrimonio, el Prepósito General de la Compañía de Jesús, le otorgó en el año 1999 la Carta de Hermandad, distinción pocas veces dadas a una mujer; </w:t>
      </w:r>
    </w:p>
    <w:p>
      <w:pPr>
        <w:spacing w:lineRule="auto" w:line="276" w:after="200"/>
        <w:ind w:left="284"/>
        <w:jc w:val="both"/>
        <w:rPr>
          <w:rStyle w:val="C3"/>
          <w:rFonts w:ascii="Courier New" w:hAnsi="Courier New"/>
        </w:rPr>
      </w:pPr>
      <w:r>
        <w:rPr>
          <w:rStyle w:val="C3"/>
          <w:rFonts w:ascii="Courier New" w:hAnsi="Courier New"/>
        </w:rPr>
        <w:t>Que fue reconocida con distinciones y premios que solo se otorga a personas destacadas en nuestro País, como el Premio “Fundación Alicia Moreau de Justo”, a una actitud de vida; Premio de la Secretaría de Cultura y Comunicación de la Presidencia de la Nación, en reconocimiento a su capacidad, grandeza de espíritu y vocación de servicio; Premio “Orden del Comechingón”, otorgado por el Rotary Club por su tesonera labor preservando la historia de Alta Gracia. Llegando en el año 1997, por la notable labor desempeñada en pos de la conservación y rescate del Patrimonio Histórico de la ciudad, a ser elevada a la categoría de Ciudadana Ilustre de Alta Gracia;</w:t>
      </w:r>
    </w:p>
    <w:p>
      <w:pPr>
        <w:spacing w:lineRule="auto" w:line="276" w:after="200"/>
        <w:ind w:left="284"/>
        <w:jc w:val="both"/>
        <w:rPr>
          <w:rStyle w:val="C3"/>
          <w:rFonts w:ascii="Courier New" w:hAnsi="Courier New"/>
        </w:rPr>
      </w:pPr>
      <w:r>
        <w:rPr>
          <w:rStyle w:val="C3"/>
          <w:rFonts w:ascii="Courier New" w:hAnsi="Courier New"/>
        </w:rPr>
        <w:t>Que lideró un grupo humano, la Comisión del Proyecto “El Camino de las Estancias”, el cual generó, gestionó y concretó en Diciembre de 2000 que la Manzana y Estancias Jesuíticas de Córdoba fueran Declaradas Patrimonio Cultural de la Humanidad;</w:t>
      </w:r>
    </w:p>
    <w:p>
      <w:pPr>
        <w:spacing w:lineRule="auto" w:line="276" w:after="200"/>
        <w:ind w:left="284"/>
        <w:jc w:val="both"/>
        <w:rPr>
          <w:rStyle w:val="C3"/>
          <w:rFonts w:ascii="Courier New" w:hAnsi="Courier New"/>
        </w:rPr>
      </w:pPr>
      <w:r>
        <w:rPr>
          <w:rStyle w:val="C3"/>
          <w:rFonts w:ascii="Courier New" w:hAnsi="Courier New"/>
        </w:rPr>
        <w:t xml:space="preserve">Que fue gracias a su empeño, dedicación e inteligencia, supo vislumbrar, antes que muchos otros, que la inclusión </w:t>
      </w:r>
    </w:p>
    <w:p>
      <w:pPr>
        <w:spacing w:lineRule="auto" w:line="276" w:after="200"/>
        <w:ind w:left="284"/>
        <w:jc w:val="right"/>
        <w:rPr>
          <w:rStyle w:val="C3"/>
          <w:rFonts w:ascii="Courier New" w:hAnsi="Courier New"/>
        </w:rPr>
      </w:pPr>
      <w:r>
        <w:rPr>
          <w:rStyle w:val="C3"/>
          <w:rFonts w:ascii="Courier New" w:hAnsi="Courier New"/>
        </w:rPr>
        <w:t>...///</w:t>
      </w:r>
    </w:p>
    <w:p>
      <w:pPr>
        <w:spacing w:lineRule="auto" w:line="276" w:after="200"/>
        <w:ind w:left="284"/>
        <w:jc w:val="both"/>
        <w:rPr>
          <w:rStyle w:val="C3"/>
          <w:rFonts w:ascii="Courier New" w:hAnsi="Courier New"/>
        </w:rPr>
      </w:pPr>
    </w:p>
    <w:p>
      <w:pPr>
        <w:spacing w:lineRule="auto" w:line="276" w:after="200"/>
        <w:ind w:left="284"/>
        <w:jc w:val="both"/>
        <w:rPr>
          <w:rStyle w:val="C3"/>
          <w:rFonts w:ascii="Courier New" w:hAnsi="Courier New"/>
        </w:rPr>
      </w:pPr>
      <w:r>
        <w:rPr>
          <w:rStyle w:val="C3"/>
          <w:rFonts w:ascii="Courier New" w:hAnsi="Courier New"/>
        </w:rPr>
        <w:t>en la lista de la UNESCO, más que una distinción, era una oportunidad de crecimiento armónico a partir de una realidad compartida; y, más que considerarse heredera de los bienes tangibles que su familia le dejó, siempre se sintió heredera de un proyecto, de una gesta que dejó su marca indeleble en toda la historia iberoamericana;</w:t>
      </w:r>
    </w:p>
    <w:p>
      <w:pPr>
        <w:spacing w:lineRule="auto" w:line="276" w:after="200"/>
        <w:ind w:left="284"/>
        <w:jc w:val="both"/>
        <w:rPr>
          <w:rStyle w:val="C3"/>
          <w:rFonts w:ascii="Courier New" w:hAnsi="Courier New"/>
        </w:rPr>
      </w:pPr>
      <w:r>
        <w:rPr>
          <w:rStyle w:val="C3"/>
          <w:rFonts w:ascii="Courier New" w:hAnsi="Courier New"/>
        </w:rPr>
        <w:t>Que se encargó de dar a conocer al mundo la trascendencia del legado jesuítico puesto de manifiesto en la organización de un Museo, orgullo de nuestra Ciudad, que ha logrado atraer a visitantes desde todos los puntos del planeta;</w:t>
      </w:r>
    </w:p>
    <w:p>
      <w:pPr>
        <w:spacing w:lineRule="auto" w:line="276" w:after="200"/>
        <w:ind w:left="284"/>
        <w:jc w:val="both"/>
        <w:rPr>
          <w:rStyle w:val="C3"/>
          <w:rFonts w:ascii="Courier New" w:hAnsi="Courier New"/>
        </w:rPr>
      </w:pPr>
      <w:r>
        <w:rPr>
          <w:rStyle w:val="C3"/>
          <w:rFonts w:ascii="Courier New" w:hAnsi="Courier New"/>
        </w:rPr>
        <w:t>Que el Gobierno de la Ciudad respondiendo a una estratégica planificación tendiente a respetar, preservar y jerarquizar nuestra casco histórico, ha peatonalizado la arteria que da frente a la Iglesia y el Museo, y se encuentra conjuntamente con el Gobierno de la Provincia, realizando las obras de unificación de todo el patrimonio, es decir, el Museo y la Iglesia con la Plaza Solares, el Obraje, el Tajamar y el Molino Jesuítico;</w:t>
      </w:r>
    </w:p>
    <w:p>
      <w:pPr>
        <w:ind w:left="284"/>
        <w:jc w:val="both"/>
        <w:rPr>
          <w:rStyle w:val="C3"/>
          <w:rFonts w:ascii="Courier New" w:hAnsi="Courier New"/>
        </w:rPr>
      </w:pPr>
      <w:r>
        <w:rPr>
          <w:rStyle w:val="C3"/>
          <w:rFonts w:ascii="Courier New" w:hAnsi="Courier New"/>
        </w:rPr>
        <w:t>Que dentro de este conjunto urbano histórico, ahora unificado y embellecido, debemos destacar a los nuevos espacios de uso común con nombres de personas que, como la Sra. Noemí Lozada de Solla, “Mimí”, han trabajado incansablemente en la búsqueda de la identidad y la memoria social de nuestra comunidad;</w:t>
      </w:r>
    </w:p>
    <w:p>
      <w:pPr>
        <w:ind w:left="284"/>
        <w:jc w:val="both"/>
        <w:rPr>
          <w:rStyle w:val="C3"/>
          <w:rFonts w:ascii="Courier New" w:hAnsi="Courier New"/>
        </w:rPr>
      </w:pPr>
    </w:p>
    <w:p>
      <w:pPr>
        <w:ind w:left="284"/>
        <w:jc w:val="both"/>
        <w:rPr>
          <w:rStyle w:val="C3"/>
          <w:rFonts w:ascii="Courier New" w:hAnsi="Courier New"/>
        </w:rPr>
      </w:pPr>
      <w:r>
        <w:rPr>
          <w:rStyle w:val="C3"/>
          <w:rFonts w:ascii="Courier New" w:hAnsi="Courier New"/>
        </w:rPr>
        <w:t>Que analizado el Proyecto de Ordenanza por la Comisión de Legislación General, la misma emite despacho favorable, aprobado por unanimidad en Sesión Ordinaria del día 27 de Julio de 2011;</w:t>
      </w:r>
    </w:p>
    <w:p>
      <w:pPr>
        <w:pStyle w:val="P11"/>
        <w:ind w:left="284"/>
        <w:rPr>
          <w:rStyle w:val="C3"/>
          <w:b w:val="1"/>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jc w:val="both"/>
        <w:rPr>
          <w:rStyle w:val="C3"/>
          <w:rFonts w:ascii="Courier New" w:hAnsi="Courier New"/>
        </w:rPr>
      </w:pPr>
    </w:p>
    <w:p>
      <w:pPr>
        <w:jc w:val="both"/>
        <w:rPr>
          <w:rStyle w:val="C3"/>
          <w:rFonts w:ascii="Courier New" w:hAnsi="Courier New"/>
        </w:rPr>
      </w:pPr>
    </w:p>
    <w:p>
      <w:pPr>
        <w:tabs>
          <w:tab w:val="left" w:pos="851" w:leader="none"/>
          <w:tab w:val="left" w:pos="993" w:leader="none"/>
        </w:tabs>
        <w:spacing w:lineRule="auto" w:line="276" w:after="200"/>
        <w:ind w:hanging="426" w:left="426"/>
        <w:jc w:val="right"/>
        <w:rPr>
          <w:rStyle w:val="C3"/>
          <w:rFonts w:ascii="Courier New" w:hAnsi="Courier New"/>
        </w:rPr>
      </w:pPr>
      <w:r>
        <w:rPr>
          <w:rStyle w:val="C3"/>
          <w:rFonts w:ascii="Courier New" w:hAnsi="Courier New"/>
        </w:rPr>
        <w:t>...///</w:t>
      </w:r>
    </w:p>
    <w:p>
      <w:pPr>
        <w:tabs>
          <w:tab w:val="left" w:pos="851" w:leader="none"/>
          <w:tab w:val="left" w:pos="993" w:leader="none"/>
        </w:tabs>
        <w:spacing w:lineRule="auto" w:line="276" w:after="200"/>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DESÍGNASE</w:t>
      </w:r>
      <w:r>
        <w:rPr>
          <w:rStyle w:val="C3"/>
          <w:rFonts w:ascii="Courier New" w:hAnsi="Courier New"/>
        </w:rPr>
        <w:t xml:space="preserve"> con el nombre de </w:t>
      </w:r>
      <w:r>
        <w:rPr>
          <w:rStyle w:val="C3"/>
          <w:rFonts w:ascii="Courier New" w:hAnsi="Courier New"/>
          <w:b w:val="1"/>
        </w:rPr>
        <w:t xml:space="preserve">PASEO NOEMÍ LOZADA DE SOLLA, </w:t>
      </w:r>
      <w:r>
        <w:rPr>
          <w:rStyle w:val="C3"/>
          <w:rFonts w:ascii="Courier New" w:hAnsi="Courier New"/>
          <w:b w:val="1"/>
        </w:rPr>
        <w:t>“</w:t>
      </w:r>
      <w:r>
        <w:rPr>
          <w:rStyle w:val="C3"/>
          <w:rFonts w:ascii="Courier New" w:hAnsi="Courier New"/>
          <w:b w:val="1"/>
        </w:rPr>
        <w:t>MIMÍ”</w:t>
      </w:r>
      <w:r>
        <w:rPr>
          <w:rStyle w:val="C3"/>
          <w:rFonts w:ascii="Courier New" w:hAnsi="Courier New"/>
        </w:rPr>
        <w:t xml:space="preserve"> a la explanada del Reloj Público, ubicada en la intersección de las calles Padre Domingo Viera y Calle del Molino, y a la vereda del Tajamar sobre calle Padre Domingo Viera en el tramo comprendido entre Calle del Molino y Bv. Presidente Arturo Ilia.-</w:t>
      </w:r>
    </w:p>
    <w:p>
      <w:pPr>
        <w:spacing w:lineRule="auto" w:line="276" w:after="200"/>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 INCORPÓRESE</w:t>
      </w:r>
      <w:r>
        <w:rPr>
          <w:rStyle w:val="C3"/>
          <w:rFonts w:ascii="Courier New" w:hAnsi="Courier New"/>
        </w:rPr>
        <w:t xml:space="preserve"> sobre la vereda del Paseo un cartel de acuerdo a medidas, colores y disposiciones establecidas con el nombre de </w:t>
      </w:r>
      <w:r>
        <w:rPr>
          <w:rStyle w:val="C3"/>
          <w:rFonts w:ascii="Courier New" w:hAnsi="Courier New"/>
          <w:b w:val="1"/>
        </w:rPr>
        <w:t xml:space="preserve">PASEO NOEMI LOZADA DE SOLLA, </w:t>
      </w:r>
      <w:r>
        <w:rPr>
          <w:rStyle w:val="C3"/>
          <w:rFonts w:ascii="Courier New" w:hAnsi="Courier New"/>
          <w:b w:val="1"/>
        </w:rPr>
        <w:t>“</w:t>
      </w:r>
      <w:r>
        <w:rPr>
          <w:rStyle w:val="C3"/>
          <w:rFonts w:ascii="Courier New" w:hAnsi="Courier New"/>
          <w:b w:val="1"/>
        </w:rPr>
        <w:t>MIMI”,</w:t>
      </w:r>
      <w:r>
        <w:rPr>
          <w:rStyle w:val="C3"/>
          <w:rFonts w:ascii="Courier New" w:hAnsi="Courier New"/>
        </w:rPr>
        <w:t xml:space="preserve"> y con una inscripción </w:t>
      </w:r>
      <w:r>
        <w:rPr>
          <w:rStyle w:val="C3"/>
          <w:rFonts w:ascii="Courier New" w:hAnsi="Courier New"/>
          <w:i w:val="1"/>
        </w:rPr>
        <w:t xml:space="preserve">“Pueblo y Gobierno de la Ciudad de Alta Gracia, en reconocimiento a la Sra. “Mimí” Lozada de Solla como fundadora del Museo de la Estancia Jesuítica de Alta Gracia y Casa del Virrey Liniers y gestora de su inclusión dentro del Patrimonio de la Humanidad por la </w:t>
      </w:r>
      <w:r>
        <w:rPr>
          <w:rStyle w:val="C3"/>
          <w:rFonts w:ascii="Courier New" w:hAnsi="Courier New"/>
          <w:i w:val="1"/>
        </w:rPr>
        <w:t>UNESCO</w:t>
      </w:r>
      <w:r>
        <w:rPr>
          <w:rStyle w:val="C3"/>
          <w:rFonts w:ascii="Courier New" w:hAnsi="Courier New"/>
          <w:i w:val="1"/>
        </w:rPr>
        <w:t>”</w:t>
      </w:r>
      <w:r>
        <w:rPr>
          <w:rStyle w:val="C3"/>
          <w:rFonts w:ascii="Courier New" w:hAnsi="Courier New"/>
        </w:rPr>
        <w:t>.-</w:t>
      </w:r>
    </w:p>
    <w:p>
      <w:pPr>
        <w:spacing w:lineRule="auto" w:line="276" w:after="200"/>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 L</w:t>
      </w:r>
      <w:r>
        <w:rPr>
          <w:rStyle w:val="C3"/>
          <w:rFonts w:ascii="Courier New" w:hAnsi="Courier New"/>
          <w:b w:val="1"/>
        </w:rPr>
        <w:t>A</w:t>
      </w:r>
      <w:r>
        <w:rPr>
          <w:rStyle w:val="C3"/>
          <w:rFonts w:ascii="Courier New" w:hAnsi="Courier New"/>
        </w:rPr>
        <w:t xml:space="preserve"> presente Ordenanza entrará en vigencia en la fecha en que se dicte su decreto promulgatorio, y en un todo de conformidad a lo establecido en el Art.24º de la Carta Orgánica Municipal.-</w:t>
      </w: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ind w:hanging="29" w:left="142"/>
        <w:jc w:val="both"/>
        <w:rPr>
          <w:rStyle w:val="C3"/>
          <w:rFonts w:ascii="Courier New" w:hAnsi="Courier New"/>
        </w:rPr>
      </w:pPr>
    </w:p>
    <w:p>
      <w:pPr>
        <w:pStyle w:val="P17"/>
        <w:rPr>
          <w:rStyle w:val="C3"/>
        </w:rPr>
      </w:pPr>
    </w:p>
    <w:p>
      <w:pPr>
        <w:pStyle w:val="P17"/>
      </w:pPr>
      <w:r>
        <w:t xml:space="preserve">DADA EN LA SALA DE SESIONES DEL HONORABLE CONCEJO DELIBERANTE A LOS VEINTISIETE DÍAS DEL MES DE JULIO DEL AÑO DOS MIL ONCE.- </w:t>
      </w: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0A47E1D8">
      <w:start w:val="0"/>
      <w:numFmt w:val="bullet"/>
      <w:suff w:val="tab"/>
      <w:lvlText w:val=""/>
      <w:lvlJc w:val="left"/>
      <w:pPr>
        <w:ind w:hanging="360" w:left="786"/>
      </w:pPr>
      <w:rPr>
        <w:rFonts w:ascii="Symbol" w:hAnsi="Symbol"/>
      </w:rPr>
    </w:lvl>
    <w:lvl w:ilvl="1" w:tplc="3F508E6C">
      <w:start w:val="1"/>
      <w:numFmt w:val="bullet"/>
      <w:suff w:val="tab"/>
      <w:lvlText w:val="o"/>
      <w:lvlJc w:val="left"/>
      <w:pPr>
        <w:ind w:hanging="360" w:left="1506"/>
      </w:pPr>
      <w:rPr>
        <w:rFonts w:ascii="Courier New" w:hAnsi="Courier New"/>
      </w:rPr>
    </w:lvl>
    <w:lvl w:ilvl="2" w:tplc="041127B9">
      <w:start w:val="1"/>
      <w:numFmt w:val="bullet"/>
      <w:suff w:val="tab"/>
      <w:lvlText w:val=""/>
      <w:lvlJc w:val="left"/>
      <w:pPr>
        <w:ind w:hanging="360" w:left="2226"/>
      </w:pPr>
      <w:rPr>
        <w:rFonts w:ascii="Wingdings" w:hAnsi="Wingdings"/>
      </w:rPr>
    </w:lvl>
    <w:lvl w:ilvl="3" w:tplc="1A90E42D">
      <w:start w:val="1"/>
      <w:numFmt w:val="bullet"/>
      <w:suff w:val="tab"/>
      <w:lvlText w:val=""/>
      <w:lvlJc w:val="left"/>
      <w:pPr>
        <w:ind w:hanging="360" w:left="2946"/>
      </w:pPr>
      <w:rPr>
        <w:rFonts w:ascii="Symbol" w:hAnsi="Symbol"/>
      </w:rPr>
    </w:lvl>
    <w:lvl w:ilvl="4" w:tplc="64C34966">
      <w:start w:val="1"/>
      <w:numFmt w:val="bullet"/>
      <w:suff w:val="tab"/>
      <w:lvlText w:val="o"/>
      <w:lvlJc w:val="left"/>
      <w:pPr>
        <w:ind w:hanging="360" w:left="3666"/>
      </w:pPr>
      <w:rPr>
        <w:rFonts w:ascii="Courier New" w:hAnsi="Courier New"/>
      </w:rPr>
    </w:lvl>
    <w:lvl w:ilvl="5" w:tplc="0D87606F">
      <w:start w:val="1"/>
      <w:numFmt w:val="bullet"/>
      <w:suff w:val="tab"/>
      <w:lvlText w:val=""/>
      <w:lvlJc w:val="left"/>
      <w:pPr>
        <w:ind w:hanging="360" w:left="4386"/>
      </w:pPr>
      <w:rPr>
        <w:rFonts w:ascii="Wingdings" w:hAnsi="Wingdings"/>
      </w:rPr>
    </w:lvl>
    <w:lvl w:ilvl="6" w:tplc="138C0E76">
      <w:start w:val="1"/>
      <w:numFmt w:val="bullet"/>
      <w:suff w:val="tab"/>
      <w:lvlText w:val=""/>
      <w:lvlJc w:val="left"/>
      <w:pPr>
        <w:ind w:hanging="360" w:left="5106"/>
      </w:pPr>
      <w:rPr>
        <w:rFonts w:ascii="Symbol" w:hAnsi="Symbol"/>
      </w:rPr>
    </w:lvl>
    <w:lvl w:ilvl="7" w:tplc="46A9BB15">
      <w:start w:val="1"/>
      <w:numFmt w:val="bullet"/>
      <w:suff w:val="tab"/>
      <w:lvlText w:val="o"/>
      <w:lvlJc w:val="left"/>
      <w:pPr>
        <w:ind w:hanging="360" w:left="5826"/>
      </w:pPr>
      <w:rPr>
        <w:rFonts w:ascii="Courier New" w:hAnsi="Courier New"/>
      </w:rPr>
    </w:lvl>
    <w:lvl w:ilvl="8" w:tplc="5D89D391">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4985ED3B">
      <w:start w:val="0"/>
      <w:numFmt w:val="bullet"/>
      <w:suff w:val="tab"/>
      <w:lvlText w:val=""/>
      <w:lvlJc w:val="left"/>
      <w:pPr>
        <w:ind w:hanging="360" w:left="927"/>
      </w:pPr>
      <w:rPr>
        <w:rFonts w:ascii="Symbol" w:hAnsi="Symbol"/>
      </w:rPr>
    </w:lvl>
    <w:lvl w:ilvl="1" w:tplc="696B2B5D">
      <w:start w:val="1"/>
      <w:numFmt w:val="bullet"/>
      <w:suff w:val="tab"/>
      <w:lvlText w:val="o"/>
      <w:lvlJc w:val="left"/>
      <w:pPr>
        <w:ind w:hanging="360" w:left="1647"/>
      </w:pPr>
      <w:rPr>
        <w:rFonts w:ascii="Courier New" w:hAnsi="Courier New"/>
      </w:rPr>
    </w:lvl>
    <w:lvl w:ilvl="2" w:tplc="587CC973">
      <w:start w:val="1"/>
      <w:numFmt w:val="bullet"/>
      <w:suff w:val="tab"/>
      <w:lvlText w:val=""/>
      <w:lvlJc w:val="left"/>
      <w:pPr>
        <w:ind w:hanging="360" w:left="2367"/>
      </w:pPr>
      <w:rPr>
        <w:rFonts w:ascii="Wingdings" w:hAnsi="Wingdings"/>
      </w:rPr>
    </w:lvl>
    <w:lvl w:ilvl="3" w:tplc="5692FC94">
      <w:start w:val="1"/>
      <w:numFmt w:val="bullet"/>
      <w:suff w:val="tab"/>
      <w:lvlText w:val=""/>
      <w:lvlJc w:val="left"/>
      <w:pPr>
        <w:ind w:hanging="360" w:left="3087"/>
      </w:pPr>
      <w:rPr>
        <w:rFonts w:ascii="Symbol" w:hAnsi="Symbol"/>
      </w:rPr>
    </w:lvl>
    <w:lvl w:ilvl="4" w:tplc="3E827505">
      <w:start w:val="1"/>
      <w:numFmt w:val="bullet"/>
      <w:suff w:val="tab"/>
      <w:lvlText w:val="o"/>
      <w:lvlJc w:val="left"/>
      <w:pPr>
        <w:ind w:hanging="360" w:left="3807"/>
      </w:pPr>
      <w:rPr>
        <w:rFonts w:ascii="Courier New" w:hAnsi="Courier New"/>
      </w:rPr>
    </w:lvl>
    <w:lvl w:ilvl="5" w:tplc="12429F92">
      <w:start w:val="1"/>
      <w:numFmt w:val="bullet"/>
      <w:suff w:val="tab"/>
      <w:lvlText w:val=""/>
      <w:lvlJc w:val="left"/>
      <w:pPr>
        <w:ind w:hanging="360" w:left="4527"/>
      </w:pPr>
      <w:rPr>
        <w:rFonts w:ascii="Wingdings" w:hAnsi="Wingdings"/>
      </w:rPr>
    </w:lvl>
    <w:lvl w:ilvl="6" w:tplc="4C138A10">
      <w:start w:val="1"/>
      <w:numFmt w:val="bullet"/>
      <w:suff w:val="tab"/>
      <w:lvlText w:val=""/>
      <w:lvlJc w:val="left"/>
      <w:pPr>
        <w:ind w:hanging="360" w:left="5247"/>
      </w:pPr>
      <w:rPr>
        <w:rFonts w:ascii="Symbol" w:hAnsi="Symbol"/>
      </w:rPr>
    </w:lvl>
    <w:lvl w:ilvl="7" w:tplc="72D1368D">
      <w:start w:val="1"/>
      <w:numFmt w:val="bullet"/>
      <w:suff w:val="tab"/>
      <w:lvlText w:val="o"/>
      <w:lvlJc w:val="left"/>
      <w:pPr>
        <w:ind w:hanging="360" w:left="5967"/>
      </w:pPr>
      <w:rPr>
        <w:rFonts w:ascii="Courier New" w:hAnsi="Courier New"/>
      </w:rPr>
    </w:lvl>
    <w:lvl w:ilvl="8" w:tplc="672A215F">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D433FF4"/>
    <w:multiLevelType w:val="hybridMultilevel"/>
    <w:lvl w:ilvl="0" w:tplc="55CB6D1E">
      <w:start w:val="1"/>
      <w:numFmt w:val="bullet"/>
      <w:suff w:val="tab"/>
      <w:lvlText w:val=""/>
      <w:lvlJc w:val="left"/>
      <w:pPr>
        <w:ind w:hanging="360" w:left="1146"/>
      </w:pPr>
      <w:rPr>
        <w:rFonts w:ascii="Symbol" w:hAnsi="Symbol"/>
      </w:rPr>
    </w:lvl>
    <w:lvl w:ilvl="1" w:tplc="3262962B">
      <w:start w:val="1"/>
      <w:numFmt w:val="bullet"/>
      <w:suff w:val="tab"/>
      <w:lvlText w:val="o"/>
      <w:lvlJc w:val="left"/>
      <w:pPr>
        <w:ind w:hanging="360" w:left="1866"/>
      </w:pPr>
      <w:rPr>
        <w:rFonts w:ascii="Courier New" w:hAnsi="Courier New"/>
      </w:rPr>
    </w:lvl>
    <w:lvl w:ilvl="2" w:tplc="6B4C5EE6">
      <w:start w:val="1"/>
      <w:numFmt w:val="bullet"/>
      <w:suff w:val="tab"/>
      <w:lvlText w:val=""/>
      <w:lvlJc w:val="left"/>
      <w:pPr>
        <w:ind w:hanging="360" w:left="2586"/>
      </w:pPr>
      <w:rPr>
        <w:rFonts w:ascii="Wingdings" w:hAnsi="Wingdings"/>
      </w:rPr>
    </w:lvl>
    <w:lvl w:ilvl="3" w:tplc="7F8DDF4C">
      <w:start w:val="1"/>
      <w:numFmt w:val="bullet"/>
      <w:suff w:val="tab"/>
      <w:lvlText w:val=""/>
      <w:lvlJc w:val="left"/>
      <w:pPr>
        <w:ind w:hanging="360" w:left="3306"/>
      </w:pPr>
      <w:rPr>
        <w:rFonts w:ascii="Symbol" w:hAnsi="Symbol"/>
      </w:rPr>
    </w:lvl>
    <w:lvl w:ilvl="4" w:tplc="6B5529BC">
      <w:start w:val="1"/>
      <w:numFmt w:val="bullet"/>
      <w:suff w:val="tab"/>
      <w:lvlText w:val="o"/>
      <w:lvlJc w:val="left"/>
      <w:pPr>
        <w:ind w:hanging="360" w:left="4026"/>
      </w:pPr>
      <w:rPr>
        <w:rFonts w:ascii="Courier New" w:hAnsi="Courier New"/>
      </w:rPr>
    </w:lvl>
    <w:lvl w:ilvl="5" w:tplc="3DA4A827">
      <w:start w:val="1"/>
      <w:numFmt w:val="bullet"/>
      <w:suff w:val="tab"/>
      <w:lvlText w:val=""/>
      <w:lvlJc w:val="left"/>
      <w:pPr>
        <w:ind w:hanging="360" w:left="4746"/>
      </w:pPr>
      <w:rPr>
        <w:rFonts w:ascii="Wingdings" w:hAnsi="Wingdings"/>
      </w:rPr>
    </w:lvl>
    <w:lvl w:ilvl="6" w:tplc="06D72C29">
      <w:start w:val="1"/>
      <w:numFmt w:val="bullet"/>
      <w:suff w:val="tab"/>
      <w:lvlText w:val=""/>
      <w:lvlJc w:val="left"/>
      <w:pPr>
        <w:ind w:hanging="360" w:left="5466"/>
      </w:pPr>
      <w:rPr>
        <w:rFonts w:ascii="Symbol" w:hAnsi="Symbol"/>
      </w:rPr>
    </w:lvl>
    <w:lvl w:ilvl="7" w:tplc="2ED7A6C7">
      <w:start w:val="1"/>
      <w:numFmt w:val="bullet"/>
      <w:suff w:val="tab"/>
      <w:lvlText w:val="o"/>
      <w:lvlJc w:val="left"/>
      <w:pPr>
        <w:ind w:hanging="360" w:left="6186"/>
      </w:pPr>
      <w:rPr>
        <w:rFonts w:ascii="Courier New" w:hAnsi="Courier New"/>
      </w:rPr>
    </w:lvl>
    <w:lvl w:ilvl="8" w:tplc="7A6B2219">
      <w:start w:val="1"/>
      <w:numFmt w:val="bullet"/>
      <w:suff w:val="tab"/>
      <w:lvlText w:val=""/>
      <w:lvlJc w:val="left"/>
      <w:pPr>
        <w:ind w:hanging="360" w:left="6906"/>
      </w:pPr>
      <w:rPr>
        <w:rFonts w:ascii="Wingdings" w:hAnsi="Wingdings"/>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4F459C5"/>
    <w:multiLevelType w:val="hybridMultilevel"/>
    <w:lvl w:ilvl="0" w:tplc="58EEC52B">
      <w:start w:val="0"/>
      <w:numFmt w:val="bullet"/>
      <w:suff w:val="tab"/>
      <w:lvlText w:val="-"/>
      <w:lvlJc w:val="left"/>
      <w:pPr>
        <w:ind w:hanging="360" w:left="720"/>
        <w:tabs>
          <w:tab w:val="left" w:pos="720" w:leader="none"/>
        </w:tabs>
      </w:pPr>
      <w:rPr>
        <w:rFonts w:ascii="Times New Roman" w:hAnsi="Times New Roman"/>
      </w:rPr>
    </w:lvl>
    <w:lvl w:ilvl="1" w:tplc="5DF8BBB7">
      <w:start w:val="1"/>
      <w:numFmt w:val="bullet"/>
      <w:suff w:val="tab"/>
      <w:lvlText w:val="o"/>
      <w:lvlJc w:val="left"/>
      <w:pPr>
        <w:ind w:hanging="360" w:left="1440"/>
        <w:tabs>
          <w:tab w:val="left" w:pos="1440" w:leader="none"/>
        </w:tabs>
      </w:pPr>
      <w:rPr>
        <w:rFonts w:ascii="Courier New" w:hAnsi="Courier New"/>
      </w:rPr>
    </w:lvl>
    <w:lvl w:ilvl="2" w:tplc="6EF1CA61">
      <w:start w:val="1"/>
      <w:numFmt w:val="bullet"/>
      <w:suff w:val="tab"/>
      <w:lvlText w:val=""/>
      <w:lvlJc w:val="left"/>
      <w:pPr>
        <w:ind w:hanging="360" w:left="2160"/>
        <w:tabs>
          <w:tab w:val="left" w:pos="2160" w:leader="none"/>
        </w:tabs>
      </w:pPr>
      <w:rPr>
        <w:rFonts w:ascii="Wingdings" w:hAnsi="Wingdings"/>
      </w:rPr>
    </w:lvl>
    <w:lvl w:ilvl="3" w:tplc="26ECFCB1">
      <w:start w:val="1"/>
      <w:numFmt w:val="bullet"/>
      <w:suff w:val="tab"/>
      <w:lvlText w:val=""/>
      <w:lvlJc w:val="left"/>
      <w:pPr>
        <w:ind w:hanging="360" w:left="2880"/>
        <w:tabs>
          <w:tab w:val="left" w:pos="2880" w:leader="none"/>
        </w:tabs>
      </w:pPr>
      <w:rPr>
        <w:rFonts w:ascii="Symbol" w:hAnsi="Symbol"/>
      </w:rPr>
    </w:lvl>
    <w:lvl w:ilvl="4" w:tplc="6543E241">
      <w:start w:val="1"/>
      <w:numFmt w:val="bullet"/>
      <w:suff w:val="tab"/>
      <w:lvlText w:val="o"/>
      <w:lvlJc w:val="left"/>
      <w:pPr>
        <w:ind w:hanging="360" w:left="3600"/>
        <w:tabs>
          <w:tab w:val="left" w:pos="3600" w:leader="none"/>
        </w:tabs>
      </w:pPr>
      <w:rPr>
        <w:rFonts w:ascii="Courier New" w:hAnsi="Courier New"/>
      </w:rPr>
    </w:lvl>
    <w:lvl w:ilvl="5" w:tplc="04B55410">
      <w:start w:val="1"/>
      <w:numFmt w:val="bullet"/>
      <w:suff w:val="tab"/>
      <w:lvlText w:val=""/>
      <w:lvlJc w:val="left"/>
      <w:pPr>
        <w:ind w:hanging="360" w:left="4320"/>
        <w:tabs>
          <w:tab w:val="left" w:pos="4320" w:leader="none"/>
        </w:tabs>
      </w:pPr>
      <w:rPr>
        <w:rFonts w:ascii="Wingdings" w:hAnsi="Wingdings"/>
      </w:rPr>
    </w:lvl>
    <w:lvl w:ilvl="6" w:tplc="1BEF7146">
      <w:start w:val="1"/>
      <w:numFmt w:val="bullet"/>
      <w:suff w:val="tab"/>
      <w:lvlText w:val=""/>
      <w:lvlJc w:val="left"/>
      <w:pPr>
        <w:ind w:hanging="360" w:left="5040"/>
        <w:tabs>
          <w:tab w:val="left" w:pos="5040" w:leader="none"/>
        </w:tabs>
      </w:pPr>
      <w:rPr>
        <w:rFonts w:ascii="Symbol" w:hAnsi="Symbol"/>
      </w:rPr>
    </w:lvl>
    <w:lvl w:ilvl="7" w:tplc="57947E11">
      <w:start w:val="1"/>
      <w:numFmt w:val="bullet"/>
      <w:suff w:val="tab"/>
      <w:lvlText w:val="o"/>
      <w:lvlJc w:val="left"/>
      <w:pPr>
        <w:ind w:hanging="360" w:left="5760"/>
        <w:tabs>
          <w:tab w:val="left" w:pos="5760" w:leader="none"/>
        </w:tabs>
      </w:pPr>
      <w:rPr>
        <w:rFonts w:ascii="Courier New" w:hAnsi="Courier New"/>
      </w:rPr>
    </w:lvl>
    <w:lvl w:ilvl="8" w:tplc="4BF79FEF">
      <w:start w:val="1"/>
      <w:numFmt w:val="bullet"/>
      <w:suff w:val="tab"/>
      <w:lvlText w:val=""/>
      <w:lvlJc w:val="left"/>
      <w:pPr>
        <w:ind w:hanging="360" w:left="6480"/>
        <w:tabs>
          <w:tab w:val="left" w:pos="6480" w:leader="none"/>
        </w:tabs>
      </w:pPr>
      <w:rPr>
        <w:rFonts w:ascii="Wingdings" w:hAnsi="Wingdings"/>
      </w:rPr>
    </w:lvl>
  </w:abstractNum>
  <w:abstractNum w:abstractNumId="16">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7">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8">
    <w:nsid w:val="3A700CB9"/>
    <w:multiLevelType w:val="hybridMultilevel"/>
    <w:lvl w:ilvl="0" w:tplc="0783DDE3">
      <w:start w:val="1"/>
      <w:numFmt w:val="bullet"/>
      <w:suff w:val="tab"/>
      <w:lvlText w:val=""/>
      <w:lvlJc w:val="left"/>
      <w:pPr>
        <w:ind w:hanging="360" w:left="720"/>
        <w:tabs>
          <w:tab w:val="left" w:pos="720" w:leader="none"/>
        </w:tabs>
      </w:pPr>
      <w:rPr>
        <w:rFonts w:ascii="Symbol" w:hAnsi="Symbol"/>
      </w:rPr>
    </w:lvl>
    <w:lvl w:ilvl="1" w:tplc="62B20B33">
      <w:start w:val="1"/>
      <w:numFmt w:val="bullet"/>
      <w:suff w:val="tab"/>
      <w:lvlText w:val="o"/>
      <w:lvlJc w:val="left"/>
      <w:pPr>
        <w:ind w:hanging="360" w:left="1440"/>
        <w:tabs>
          <w:tab w:val="left" w:pos="1440" w:leader="none"/>
        </w:tabs>
      </w:pPr>
      <w:rPr>
        <w:rFonts w:ascii="Courier New" w:hAnsi="Courier New"/>
      </w:rPr>
    </w:lvl>
    <w:lvl w:ilvl="2" w:tplc="241E1758">
      <w:start w:val="1"/>
      <w:numFmt w:val="bullet"/>
      <w:suff w:val="tab"/>
      <w:lvlText w:val=""/>
      <w:lvlJc w:val="left"/>
      <w:pPr>
        <w:ind w:hanging="360" w:left="2160"/>
        <w:tabs>
          <w:tab w:val="left" w:pos="2160" w:leader="none"/>
        </w:tabs>
      </w:pPr>
      <w:rPr>
        <w:rFonts w:ascii="Wingdings" w:hAnsi="Wingdings"/>
      </w:rPr>
    </w:lvl>
    <w:lvl w:ilvl="3" w:tplc="72170BDB">
      <w:start w:val="1"/>
      <w:numFmt w:val="bullet"/>
      <w:suff w:val="tab"/>
      <w:lvlText w:val=""/>
      <w:lvlJc w:val="left"/>
      <w:pPr>
        <w:ind w:hanging="360" w:left="2880"/>
        <w:tabs>
          <w:tab w:val="left" w:pos="2880" w:leader="none"/>
        </w:tabs>
      </w:pPr>
      <w:rPr>
        <w:rFonts w:ascii="Symbol" w:hAnsi="Symbol"/>
      </w:rPr>
    </w:lvl>
    <w:lvl w:ilvl="4" w:tplc="166E93C4">
      <w:start w:val="1"/>
      <w:numFmt w:val="bullet"/>
      <w:suff w:val="tab"/>
      <w:lvlText w:val="o"/>
      <w:lvlJc w:val="left"/>
      <w:pPr>
        <w:ind w:hanging="360" w:left="3600"/>
        <w:tabs>
          <w:tab w:val="left" w:pos="3600" w:leader="none"/>
        </w:tabs>
      </w:pPr>
      <w:rPr>
        <w:rFonts w:ascii="Courier New" w:hAnsi="Courier New"/>
      </w:rPr>
    </w:lvl>
    <w:lvl w:ilvl="5" w:tplc="69243A2E">
      <w:start w:val="1"/>
      <w:numFmt w:val="bullet"/>
      <w:suff w:val="tab"/>
      <w:lvlText w:val=""/>
      <w:lvlJc w:val="left"/>
      <w:pPr>
        <w:ind w:hanging="360" w:left="4320"/>
        <w:tabs>
          <w:tab w:val="left" w:pos="4320" w:leader="none"/>
        </w:tabs>
      </w:pPr>
      <w:rPr>
        <w:rFonts w:ascii="Wingdings" w:hAnsi="Wingdings"/>
      </w:rPr>
    </w:lvl>
    <w:lvl w:ilvl="6" w:tplc="63AAA633">
      <w:start w:val="1"/>
      <w:numFmt w:val="bullet"/>
      <w:suff w:val="tab"/>
      <w:lvlText w:val=""/>
      <w:lvlJc w:val="left"/>
      <w:pPr>
        <w:ind w:hanging="360" w:left="5040"/>
        <w:tabs>
          <w:tab w:val="left" w:pos="5040" w:leader="none"/>
        </w:tabs>
      </w:pPr>
      <w:rPr>
        <w:rFonts w:ascii="Symbol" w:hAnsi="Symbol"/>
      </w:rPr>
    </w:lvl>
    <w:lvl w:ilvl="7" w:tplc="1526D9C0">
      <w:start w:val="1"/>
      <w:numFmt w:val="bullet"/>
      <w:suff w:val="tab"/>
      <w:lvlText w:val="o"/>
      <w:lvlJc w:val="left"/>
      <w:pPr>
        <w:ind w:hanging="360" w:left="5760"/>
        <w:tabs>
          <w:tab w:val="left" w:pos="5760" w:leader="none"/>
        </w:tabs>
      </w:pPr>
      <w:rPr>
        <w:rFonts w:ascii="Courier New" w:hAnsi="Courier New"/>
      </w:rPr>
    </w:lvl>
    <w:lvl w:ilvl="8" w:tplc="08C8C5A7">
      <w:start w:val="1"/>
      <w:numFmt w:val="bullet"/>
      <w:suff w:val="tab"/>
      <w:lvlText w:val=""/>
      <w:lvlJc w:val="left"/>
      <w:pPr>
        <w:ind w:hanging="360" w:left="6480"/>
        <w:tabs>
          <w:tab w:val="left" w:pos="6480" w:leader="none"/>
        </w:tabs>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773C438D">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3">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12"/>
  </w:num>
  <w:num w:numId="3">
    <w:abstractNumId w:val="16"/>
  </w:num>
  <w:num w:numId="4">
    <w:abstractNumId w:val="26"/>
  </w:num>
  <w:num w:numId="5">
    <w:abstractNumId w:val="30"/>
  </w:num>
  <w:num w:numId="6">
    <w:abstractNumId w:val="9"/>
  </w:num>
  <w:num w:numId="7">
    <w:abstractNumId w:val="24"/>
  </w:num>
  <w:num w:numId="8">
    <w:abstractNumId w:val="5"/>
  </w:num>
  <w:num w:numId="9">
    <w:abstractNumId w:val="8"/>
  </w:num>
  <w:num w:numId="10">
    <w:abstractNumId w:val="10"/>
  </w:num>
  <w:num w:numId="11">
    <w:abstractNumId w:val="20"/>
  </w:num>
  <w:num w:numId="12">
    <w:abstractNumId w:val="21"/>
  </w:num>
  <w:num w:numId="13">
    <w:abstractNumId w:val="35"/>
  </w:num>
  <w:num w:numId="14">
    <w:abstractNumId w:val="29"/>
  </w:num>
  <w:num w:numId="15">
    <w:abstractNumId w:val="28"/>
  </w:num>
  <w:num w:numId="16">
    <w:abstractNumId w:val="18"/>
  </w:num>
  <w:num w:numId="17">
    <w:abstractNumId w:val="19"/>
  </w:num>
  <w:num w:numId="18">
    <w:abstractNumId w:val="32"/>
  </w:num>
  <w:num w:numId="19">
    <w:abstractNumId w:val="13"/>
  </w:num>
  <w:num w:numId="20">
    <w:abstractNumId w:val="6"/>
  </w:num>
  <w:num w:numId="21">
    <w:abstractNumId w:val="1"/>
  </w:num>
  <w:num w:numId="22">
    <w:abstractNumId w:val="23"/>
  </w:num>
  <w:num w:numId="23">
    <w:abstractNumId w:val="33"/>
  </w:num>
  <w:num w:numId="24">
    <w:abstractNumId w:val="27"/>
  </w:num>
  <w:num w:numId="25">
    <w:abstractNumId w:val="14"/>
  </w:num>
  <w:num w:numId="26">
    <w:abstractNumId w:val="34"/>
  </w:num>
  <w:num w:numId="27">
    <w:abstractNumId w:val="4"/>
  </w:num>
  <w:num w:numId="28">
    <w:abstractNumId w:val="25"/>
  </w:num>
  <w:num w:numId="29">
    <w:abstractNumId w:val="7"/>
  </w:num>
  <w:num w:numId="30">
    <w:abstractNumId w:val="17"/>
  </w:num>
  <w:num w:numId="31">
    <w:abstractNumId w:val="0"/>
  </w:num>
  <w:num w:numId="32">
    <w:abstractNumId w:val="15"/>
  </w:num>
  <w:num w:numId="33">
    <w:abstractNumId w:val="3"/>
  </w:num>
  <w:num w:numId="34">
    <w:abstractNumId w:val="11"/>
  </w:num>
  <w:num w:numId="35">
    <w:abstractNumId w:val="2"/>
  </w:num>
  <w:num w:numId="36">
    <w:abstractNumId w:val="3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2011-08-01T11:00:00Z</dcterms:created>
  <cp:lastModifiedBy>Ethan Puglia</cp:lastModifiedBy>
  <cp:lastPrinted>2011-08-04T14:51:00Z</cp:lastPrinted>
  <dcterms:modified xsi:type="dcterms:W3CDTF">2019-03-28T17:34:35Z</dcterms:modified>
  <cp:revision>6</cp:revision>
  <dc:title>PROYECTO DE ORDENANZA VIOLENCIA FAMILIAR</dc:title>
</cp:coreProperties>
</file>