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4BB8D51" Type="http://schemas.openxmlformats.org/officeDocument/2006/relationships/officeDocument" Target="/word/document.xml" /><Relationship Id="coreR64BB8D5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9049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588/09;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Mirta Gladys Moreno solicita eximición de las deudas que mantiene con la Municipalidad de Alta Gracia, en concepto de: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numPr>
          <w:ilvl w:val="0"/>
          <w:numId w:val="38"/>
        </w:numPr>
        <w:tabs>
          <w:tab w:val="left" w:pos="-567" w:leader="none"/>
        </w:tabs>
        <w:ind w:hanging="284" w:left="141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Tasa por Servicios de Administración y  Mantenimiento de los cementerios Identificaciones 4357-4358 y 4339.</w:t>
      </w:r>
    </w:p>
    <w:p>
      <w:pPr>
        <w:numPr>
          <w:ilvl w:val="0"/>
          <w:numId w:val="38"/>
        </w:numPr>
        <w:ind w:hanging="284" w:left="141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Tasa por Servicios a la Propiedad Inmueble Designación Catastral 03-01-143-014 Cta.00006173 y 03-01-048-025 Cta. 00017222.</w:t>
      </w:r>
    </w:p>
    <w:p>
      <w:pPr>
        <w:numPr>
          <w:ilvl w:val="0"/>
          <w:numId w:val="38"/>
        </w:numPr>
        <w:tabs>
          <w:tab w:val="left" w:pos="1418" w:leader="none"/>
        </w:tabs>
        <w:ind w:hanging="284" w:left="141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Tasa por Servicios de Inspección General e Higiene Cuenta 07776.</w:t>
      </w:r>
    </w:p>
    <w:p>
      <w:pPr>
        <w:numPr>
          <w:ilvl w:val="0"/>
          <w:numId w:val="38"/>
        </w:numPr>
        <w:ind w:hanging="284" w:left="141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Contribución que recae sobre los automotores Ctas. 954ASK y UDO882;</w:t>
      </w:r>
    </w:p>
    <w:p>
      <w:pPr>
        <w:tabs>
          <w:tab w:val="left" w:pos="1134" w:leader="none"/>
        </w:tabs>
        <w:ind w:left="1134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Fs.4/5 se adjunta informe de deuda correspondiente a la cta. 004357, con fecha 15 de Agosto de 2008, en el cual se observa que parte de la misma ha pasado a gestión judicial;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Fs.6 se adjunta comprobante de pago previsional;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fs.7 se encuentra copia de Aviso de deuda correspondiente a la cuenta 004358;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Fs.8 obra copia de Ultimo aviso correspondiente a la deuda de la cta.004339;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Fs. 12/18 obran demandas y avisos de deuda correspondientes a las cuentas UDO882, 17222, 4339, 07776, 954ASK, 6173 y 4357;</w:t>
      </w:r>
    </w:p>
    <w:p>
      <w:pPr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el grupo familiar debió desalojar su vivienda debido a rajaduras en techo y paredes, hundimiento en el piso producido por mallines que peligran su derrumbe, mudándose a la casa paterna de la solicitante, construida en el mismo terreno en el cual se encuentra la vivienda, además con los ingresos percibidos no llegan a cubrir sus necesidades;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Fs.22 a 43 se adjuntan los estados de cuenta, correspondientes de los cuales se observa: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numPr>
          <w:ilvl w:val="0"/>
          <w:numId w:val="38"/>
        </w:numPr>
        <w:ind w:hanging="425" w:left="141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Tasa por Servicios de Administración y mantenimiento de los cementerios: </w:t>
      </w:r>
    </w:p>
    <w:p>
      <w:pPr>
        <w:numPr>
          <w:ilvl w:val="0"/>
          <w:numId w:val="39"/>
        </w:numPr>
        <w:ind w:hanging="425" w:left="141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Identificación 4357, se encuentra en gestión judicial certificado 4097 de fecha 20/12/05-</w:t>
      </w:r>
    </w:p>
    <w:p>
      <w:pPr>
        <w:numPr>
          <w:ilvl w:val="0"/>
          <w:numId w:val="39"/>
        </w:numPr>
        <w:ind w:hanging="425" w:left="141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Identificación 4358, se encuentra adeudada, pero aún no ha pasado a gestión judicial.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numPr>
          <w:ilvl w:val="0"/>
          <w:numId w:val="38"/>
        </w:numPr>
        <w:tabs>
          <w:tab w:val="left" w:pos="993" w:leader="none"/>
        </w:tabs>
        <w:ind w:firstLine="426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Tasa por Servicios a la Propiedad: </w:t>
      </w:r>
    </w:p>
    <w:p>
      <w:pPr>
        <w:numPr>
          <w:ilvl w:val="0"/>
          <w:numId w:val="39"/>
        </w:numPr>
        <w:ind w:hanging="425" w:left="141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inmueble Designación Catastral 03-01-143-014 Cta.00006173 se encuentra adeudada, con partes financiadas, pero sin gestiones judiciales;</w:t>
      </w:r>
    </w:p>
    <w:p>
      <w:pPr>
        <w:numPr>
          <w:ilvl w:val="0"/>
          <w:numId w:val="39"/>
        </w:numPr>
        <w:ind w:hanging="425" w:left="141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Inmueble Designación Catastral 03-01-048-025 Cta. 00017222. Parte de la deuda se encuentra en gestión judicial certificado 19956 con fecha 11/01/11;</w:t>
      </w:r>
    </w:p>
    <w:p>
      <w:pPr>
        <w:ind w:left="993"/>
        <w:jc w:val="both"/>
        <w:rPr>
          <w:rStyle w:val="C3"/>
          <w:rFonts w:ascii="Courier New" w:hAnsi="Courier New"/>
        </w:rPr>
      </w:pPr>
    </w:p>
    <w:p>
      <w:pPr>
        <w:numPr>
          <w:ilvl w:val="0"/>
          <w:numId w:val="38"/>
        </w:numPr>
        <w:ind w:hanging="425" w:left="141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Tasa por Servicios de inspección general e Higiene Cuenta 07776, se encuentra en gestión judicial, certificados 9991 y 19131 de fecha 01/01/00 y 02/12/08 respectivamente;</w:t>
      </w:r>
    </w:p>
    <w:p>
      <w:pPr>
        <w:ind w:left="1418"/>
        <w:jc w:val="both"/>
        <w:rPr>
          <w:rStyle w:val="C3"/>
          <w:rFonts w:ascii="Courier New" w:hAnsi="Courier New"/>
        </w:rPr>
      </w:pPr>
    </w:p>
    <w:p>
      <w:pPr>
        <w:numPr>
          <w:ilvl w:val="0"/>
          <w:numId w:val="38"/>
        </w:numPr>
        <w:tabs>
          <w:tab w:val="left" w:pos="1418" w:leader="none"/>
        </w:tabs>
        <w:ind w:firstLine="426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Contribución que recae sobre los automotores:</w:t>
      </w:r>
    </w:p>
    <w:p>
      <w:pPr>
        <w:numPr>
          <w:ilvl w:val="0"/>
          <w:numId w:val="39"/>
        </w:numPr>
        <w:ind w:hanging="425" w:left="141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Cta. 954ASK se encuentra en gestión judicial certificado 1971 de fecha 02/01/2004</w:t>
      </w:r>
    </w:p>
    <w:p>
      <w:pPr>
        <w:numPr>
          <w:ilvl w:val="0"/>
          <w:numId w:val="39"/>
        </w:numPr>
        <w:ind w:hanging="425" w:left="141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Cta. UDO882 se encuentra en gestión judicial certificado 11618 de fecha  07/12/07;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debe velar para que los ciudadanos que atraviesen dificultades económicas cumplan con sus obligaciones contributivas;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esta manera, usted se sentirá seguro de que ninguna deuda por tal motivo pondrá en riesgo la propiedad de la vivienda familiar;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necesario, oportuno y conveniente contribuir a mejorar la calidad de vida de las familias y así, finalmente como fruto del esfuerzo pueda construir un futuro más alentador;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03 de Agosto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54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54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EXHUMAR, REDUCIR  Y TRASLADAR </w:t>
      </w:r>
      <w:r>
        <w:rPr>
          <w:rStyle w:val="C3"/>
          <w:rFonts w:ascii="Courier New" w:hAnsi="Courier New"/>
        </w:rPr>
        <w:t>los restos contenidos en las identificaciones 4357, 4358 y 4339 a sepultura según autorización obrante a Fs.45 del Expediente Nº 588/09.-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el CIEN POR CIENTO (100%)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de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las deudas que a la promulgación de la presente mantienen con la Municipalidad de Alta Gracia en concepto de Tasa por Servicios de Administración y Mantenimiento de los Cementerios las identificaciones 4357, 4358 y 4339, así como también la deuda correspondiente a Concesión de uso y todos los gastos inherentes para cumplimentar lo dispuesto en el precepto anterior.-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SEIS (6)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de las cuotas anteriores adeudadas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por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cada cuota abonada en término correspondiente a Tasa por Servicios a la Propiedad inmueble Designación Catastral 03-01-143-014 Cta.00006173.- 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el CIEN POR CIENTO (100%) de la deuda que en concepto de Tasa por Servicios a la Propiedad mantiene con la Municipalidad de Alta Gracia el inmueble Designación Catastral 03-01-048-025 Cta. 00017222.-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EXIMIR </w:t>
      </w:r>
      <w:r>
        <w:rPr>
          <w:rStyle w:val="C3"/>
          <w:rFonts w:ascii="Courier New" w:hAnsi="Courier New"/>
        </w:rPr>
        <w:t>el CIEN POR CIENTO (100%) de la deuda que en concepto de Tasa por Servicio de Inspección General e Higiene mantiene hasta la promulgación de la presente el comercio Cuenta 07776.-</w:t>
      </w:r>
      <w:r>
        <w:rPr>
          <w:rStyle w:val="C3"/>
          <w:rFonts w:ascii="Courier New" w:hAnsi="Courier New"/>
          <w:b w:val="1"/>
        </w:rPr>
        <w:t xml:space="preserve">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Art.6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CONDONAR </w:t>
      </w:r>
      <w:r>
        <w:rPr>
          <w:rStyle w:val="C3"/>
          <w:rFonts w:ascii="Courier New" w:hAnsi="Courier New"/>
        </w:rPr>
        <w:t>el CIEN POR CIENTO (100%) de la deuda que en concepto de Contribución que incide sobre los automotores mantienen hasta la promulgación de la presente las ctas. 954ASK y UDO882.-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Art.7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Municipal que interceda ante el o los procuradores actuantes a los fines de dejar sin efecto el o los juicios iniciados así como también los honorarios generados.-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8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AGOSTO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174E10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91596E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0363464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1388E0C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985CDA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05F2F0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0DBAFB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E10DD8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75A21B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62ED0258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11C9C2B0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ABC55D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1C01672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0D910F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18AC3CE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4B7766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69A04B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5E193D2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380336"/>
    <w:multiLevelType w:val="hybridMultilevel"/>
    <w:lvl w:ilvl="0" w:tplc="43E9009D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411497A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6031298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0A87F38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679C450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C0869CC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BBBD7A3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E891AA1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116880F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0">
    <w:nsid w:val="145A66F1"/>
    <w:multiLevelType w:val="hybridMultilevel"/>
    <w:lvl w:ilvl="0" w:tplc="6626BBA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ECCB0F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7AD630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6F24A5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B4AF29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F1CE2E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732F77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7AD8F0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8738E4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1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1D433FF4"/>
    <w:multiLevelType w:val="hybridMultilevel"/>
    <w:lvl w:ilvl="0" w:tplc="5E5C3A7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1F9D5A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91C7F0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6FC99E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97FC91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961F17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AA665F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21062F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E3CC28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5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6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7">
    <w:nsid w:val="24F459C5"/>
    <w:multiLevelType w:val="hybridMultilevel"/>
    <w:lvl w:ilvl="0" w:tplc="777E9EC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01A29C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904C8D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A33562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0E74B3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FCF507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1F1F83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6EF586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B74796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9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0">
    <w:nsid w:val="3A700CB9"/>
    <w:multiLevelType w:val="hybridMultilevel"/>
    <w:lvl w:ilvl="0" w:tplc="5B793B1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0CC61C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29BD39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42DCB9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57CB76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AFCB30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48A7F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AB4F40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F442C8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5">
    <w:nsid w:val="5A042302"/>
    <w:multiLevelType w:val="hybridMultilevel"/>
    <w:lvl w:ilvl="0" w:tplc="0FACBFA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4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7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4"/>
  </w:num>
  <w:num w:numId="2">
    <w:abstractNumId w:val="14"/>
  </w:num>
  <w:num w:numId="3">
    <w:abstractNumId w:val="18"/>
  </w:num>
  <w:num w:numId="4">
    <w:abstractNumId w:val="29"/>
  </w:num>
  <w:num w:numId="5">
    <w:abstractNumId w:val="34"/>
  </w:num>
  <w:num w:numId="6">
    <w:abstractNumId w:val="11"/>
  </w:num>
  <w:num w:numId="7">
    <w:abstractNumId w:val="26"/>
  </w:num>
  <w:num w:numId="8">
    <w:abstractNumId w:val="6"/>
  </w:num>
  <w:num w:numId="9">
    <w:abstractNumId w:val="10"/>
  </w:num>
  <w:num w:numId="10">
    <w:abstractNumId w:val="12"/>
  </w:num>
  <w:num w:numId="11">
    <w:abstractNumId w:val="22"/>
  </w:num>
  <w:num w:numId="12">
    <w:abstractNumId w:val="23"/>
  </w:num>
  <w:num w:numId="13">
    <w:abstractNumId w:val="39"/>
  </w:num>
  <w:num w:numId="14">
    <w:abstractNumId w:val="32"/>
  </w:num>
  <w:num w:numId="15">
    <w:abstractNumId w:val="31"/>
  </w:num>
  <w:num w:numId="16">
    <w:abstractNumId w:val="20"/>
  </w:num>
  <w:num w:numId="17">
    <w:abstractNumId w:val="21"/>
  </w:num>
  <w:num w:numId="18">
    <w:abstractNumId w:val="36"/>
  </w:num>
  <w:num w:numId="19">
    <w:abstractNumId w:val="15"/>
  </w:num>
  <w:num w:numId="20">
    <w:abstractNumId w:val="7"/>
  </w:num>
  <w:num w:numId="21">
    <w:abstractNumId w:val="1"/>
  </w:num>
  <w:num w:numId="22">
    <w:abstractNumId w:val="25"/>
  </w:num>
  <w:num w:numId="23">
    <w:abstractNumId w:val="37"/>
  </w:num>
  <w:num w:numId="24">
    <w:abstractNumId w:val="30"/>
  </w:num>
  <w:num w:numId="25">
    <w:abstractNumId w:val="16"/>
  </w:num>
  <w:num w:numId="26">
    <w:abstractNumId w:val="38"/>
  </w:num>
  <w:num w:numId="27">
    <w:abstractNumId w:val="5"/>
  </w:num>
  <w:num w:numId="28">
    <w:abstractNumId w:val="28"/>
  </w:num>
  <w:num w:numId="29">
    <w:abstractNumId w:val="8"/>
  </w:num>
  <w:num w:numId="30">
    <w:abstractNumId w:val="19"/>
  </w:num>
  <w:num w:numId="31">
    <w:abstractNumId w:val="0"/>
  </w:num>
  <w:num w:numId="32">
    <w:abstractNumId w:val="17"/>
  </w:num>
  <w:num w:numId="33">
    <w:abstractNumId w:val="3"/>
  </w:num>
  <w:num w:numId="34">
    <w:abstractNumId w:val="13"/>
  </w:num>
  <w:num w:numId="35">
    <w:abstractNumId w:val="2"/>
  </w:num>
  <w:num w:numId="36">
    <w:abstractNumId w:val="35"/>
  </w:num>
  <w:num w:numId="37">
    <w:abstractNumId w:val="27"/>
  </w:num>
  <w:num w:numId="38">
    <w:abstractNumId w:val="4"/>
  </w:num>
  <w:num w:numId="39">
    <w:abstractNumId w:val="9"/>
  </w:num>
  <w:num w:numId="40">
    <w:abstractNumId w:val="3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2011-08-09T12:13:00Z</dcterms:created>
  <cp:lastModifiedBy>Ethan Puglia</cp:lastModifiedBy>
  <cp:lastPrinted>2011-08-16T10:19:00Z</cp:lastPrinted>
  <dcterms:modified xsi:type="dcterms:W3CDTF">2019-03-28T17:34:36Z</dcterms:modified>
  <cp:revision>8</cp:revision>
  <dc:title>PROYECTO DE ORDENANZA VIOLENCIA FAMILIAR</dc:title>
</cp:coreProperties>
</file>