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EBA0180" Type="http://schemas.openxmlformats.org/officeDocument/2006/relationships/officeDocument" Target="/word/document.xml" /><Relationship Id="coreREBA018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9054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593/11;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la Sra. Carranza Leticia María Adela DNI 5.219.723, solicita eximición de la deuda que en concepto de Tasa por Servicios a la Propiedad mantiene con la Municipalidad de Alta Gracia el inmueble Designación Catastral 01-01-160-008 Cta. 00000722;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 Sección Catastro informa que el lote de referencia es propiedad de Docampo Florencio Antonio (esposo de la solicitante) siendo este el único inmueble a su nombre;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se trata de una familia ubicada por debajo de la línea de la pobreza, debido a que con los ingresos no logran cubrir la canasta Básica Total;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Fs.11/13 se adjunta Estado de Deuda, parte de la cual se encuentra en gestión judicial según Certificados 203 de fecha 29 de Diciembre de 2004 y 13572 de fecha 19 de Noviembre de 2008; 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debe velar para que los ciudadanos que atraviesen dificultades económicas cumplan con sus obligaciones contributivas;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esta manera, usted se sentirá seguro de que ninguna deuda por tal motivo pondrá en riesgo la propiedad de la vivienda familiar;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necesario, oportuno y conveniente contribuir a mejorar la calidad de vida de las familias y así, finalmente como fruto del esfuerzo pueda construir un futuro más alentador;</w:t>
      </w:r>
    </w:p>
    <w:p>
      <w:pPr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03 de Agosto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54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54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 EXIMIR</w:t>
      </w:r>
      <w:r>
        <w:rPr>
          <w:rStyle w:val="C3"/>
          <w:rFonts w:ascii="Courier New" w:hAnsi="Courier New"/>
        </w:rPr>
        <w:t xml:space="preserve"> el CIEN POR CIENTO (100%) de la deuda que en concepto de Tasa por Servicios a la Propiedad mantiene hasta la promulgación de la presente con la Municipalidad de alta gracia el inmueble Designación Catastral 01-01-160-008 Cta. 00000722.-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iniciados, como así también los honorarios generados.-</w:t>
      </w:r>
    </w:p>
    <w:p>
      <w:pPr>
        <w:ind w:left="708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CONCEDER </w:t>
      </w:r>
      <w:r>
        <w:rPr>
          <w:rStyle w:val="C3"/>
          <w:rFonts w:ascii="Courier New" w:hAnsi="Courier New"/>
        </w:rPr>
        <w:t>al Sr. Docampo Florencio Antonio D.N.I 6.421.485, el beneficio de la Ordenanza N° 3873, en su Art.78º, inc.4 y sus modificatorias, (Tasa por Servicios a la Propiedad, Inmueble Designación Catastral 01-01-160-008 Cta. 00000722) a partir de la promulgación de la presente.-</w:t>
      </w:r>
    </w:p>
    <w:p>
      <w:pPr>
        <w:ind w:left="720"/>
        <w:jc w:val="both"/>
        <w:rPr>
          <w:rStyle w:val="C3"/>
          <w:rFonts w:ascii="Courier New" w:hAnsi="Courier New"/>
        </w:rPr>
      </w:pPr>
    </w:p>
    <w:p>
      <w:pPr>
        <w:tabs>
          <w:tab w:val="left" w:pos="-426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TRES DÍAS DEL MES DE AGOSTO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3EFCB62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FFAB424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80F73E1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1BB827C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FC3D59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F04BF21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77CD648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6BF289E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F51867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46290877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ECE60DB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C3713AA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62FCCA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01AD4FE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A25F428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B3601A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FEE23C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C2AC77C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380336"/>
    <w:multiLevelType w:val="hybridMultilevel"/>
    <w:lvl w:ilvl="0" w:tplc="2621A819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873841B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04107606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8B49EDC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8F16A80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90F24B7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EF51E7C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AFA9E99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D541C83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0">
    <w:nsid w:val="145A66F1"/>
    <w:multiLevelType w:val="hybridMultilevel"/>
    <w:lvl w:ilvl="0" w:tplc="6A8B243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9F052F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177259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5BE55B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0B5EC5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1158DB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8385F3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AA1880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A029A2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1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1D433FF4"/>
    <w:multiLevelType w:val="hybridMultilevel"/>
    <w:lvl w:ilvl="0" w:tplc="2DC170F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A8DD53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E21668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8DA2A3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E1354A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1EDAA7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B38213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44DE56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D902A9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5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6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7">
    <w:nsid w:val="24F459C5"/>
    <w:multiLevelType w:val="hybridMultilevel"/>
    <w:lvl w:ilvl="0" w:tplc="718721A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027DB7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F29ACF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E1960A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0ECCB0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909BE2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B73738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26C353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3A1F65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9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0">
    <w:nsid w:val="3A700CB9"/>
    <w:multiLevelType w:val="hybridMultilevel"/>
    <w:lvl w:ilvl="0" w:tplc="3AC619A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B3B2C8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70949A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F004F2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2C6650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4C9380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1B0A39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CF1B20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CCED6A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2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3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4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5">
    <w:nsid w:val="5A042302"/>
    <w:multiLevelType w:val="hybridMultilevel"/>
    <w:lvl w:ilvl="0" w:tplc="5DDA60E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4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7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4"/>
  </w:num>
  <w:num w:numId="2">
    <w:abstractNumId w:val="14"/>
  </w:num>
  <w:num w:numId="3">
    <w:abstractNumId w:val="18"/>
  </w:num>
  <w:num w:numId="4">
    <w:abstractNumId w:val="29"/>
  </w:num>
  <w:num w:numId="5">
    <w:abstractNumId w:val="34"/>
  </w:num>
  <w:num w:numId="6">
    <w:abstractNumId w:val="11"/>
  </w:num>
  <w:num w:numId="7">
    <w:abstractNumId w:val="26"/>
  </w:num>
  <w:num w:numId="8">
    <w:abstractNumId w:val="6"/>
  </w:num>
  <w:num w:numId="9">
    <w:abstractNumId w:val="10"/>
  </w:num>
  <w:num w:numId="10">
    <w:abstractNumId w:val="12"/>
  </w:num>
  <w:num w:numId="11">
    <w:abstractNumId w:val="22"/>
  </w:num>
  <w:num w:numId="12">
    <w:abstractNumId w:val="23"/>
  </w:num>
  <w:num w:numId="13">
    <w:abstractNumId w:val="39"/>
  </w:num>
  <w:num w:numId="14">
    <w:abstractNumId w:val="32"/>
  </w:num>
  <w:num w:numId="15">
    <w:abstractNumId w:val="31"/>
  </w:num>
  <w:num w:numId="16">
    <w:abstractNumId w:val="20"/>
  </w:num>
  <w:num w:numId="17">
    <w:abstractNumId w:val="21"/>
  </w:num>
  <w:num w:numId="18">
    <w:abstractNumId w:val="36"/>
  </w:num>
  <w:num w:numId="19">
    <w:abstractNumId w:val="15"/>
  </w:num>
  <w:num w:numId="20">
    <w:abstractNumId w:val="7"/>
  </w:num>
  <w:num w:numId="21">
    <w:abstractNumId w:val="1"/>
  </w:num>
  <w:num w:numId="22">
    <w:abstractNumId w:val="25"/>
  </w:num>
  <w:num w:numId="23">
    <w:abstractNumId w:val="37"/>
  </w:num>
  <w:num w:numId="24">
    <w:abstractNumId w:val="30"/>
  </w:num>
  <w:num w:numId="25">
    <w:abstractNumId w:val="16"/>
  </w:num>
  <w:num w:numId="26">
    <w:abstractNumId w:val="38"/>
  </w:num>
  <w:num w:numId="27">
    <w:abstractNumId w:val="5"/>
  </w:num>
  <w:num w:numId="28">
    <w:abstractNumId w:val="28"/>
  </w:num>
  <w:num w:numId="29">
    <w:abstractNumId w:val="8"/>
  </w:num>
  <w:num w:numId="30">
    <w:abstractNumId w:val="19"/>
  </w:num>
  <w:num w:numId="31">
    <w:abstractNumId w:val="0"/>
  </w:num>
  <w:num w:numId="32">
    <w:abstractNumId w:val="17"/>
  </w:num>
  <w:num w:numId="33">
    <w:abstractNumId w:val="3"/>
  </w:num>
  <w:num w:numId="34">
    <w:abstractNumId w:val="13"/>
  </w:num>
  <w:num w:numId="35">
    <w:abstractNumId w:val="2"/>
  </w:num>
  <w:num w:numId="36">
    <w:abstractNumId w:val="35"/>
  </w:num>
  <w:num w:numId="37">
    <w:abstractNumId w:val="27"/>
  </w:num>
  <w:num w:numId="38">
    <w:abstractNumId w:val="4"/>
  </w:num>
  <w:num w:numId="39">
    <w:abstractNumId w:val="9"/>
  </w:num>
  <w:num w:numId="40">
    <w:abstractNumId w:val="3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2011-08-09T13:45:00Z</dcterms:created>
  <cp:lastModifiedBy>Ethan Puglia</cp:lastModifiedBy>
  <cp:lastPrinted>2011-08-31T11:41:00Z</cp:lastPrinted>
  <dcterms:modified xsi:type="dcterms:W3CDTF">2019-03-28T17:34:36Z</dcterms:modified>
  <cp:revision>5</cp:revision>
  <dc:title>PROYECTO DE ORDENANZA VIOLENCIA FAMILIAR</dc:title>
</cp:coreProperties>
</file>