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DC1ACB" Type="http://schemas.openxmlformats.org/officeDocument/2006/relationships/officeDocument" Target="/word/document.xml" /><Relationship Id="coreR67DC1AC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9057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475/03 adj. 326/07;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de fecha 14 de Marzo de 2003 la Sra. Silvia Noemí Quintana solicita eximición de la deuda que en concepto de Tasa por Servicios de Inspección General e Higiene mantiene con la Municipalidad de Alta Gracia el Comercio cta.01823;</w:t>
        <w:br w:type="textWrapping"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 el Departamento de Inspección General e Higiene informa que el comercio ha cesado su actividad desde el mes de Febrero de 1994;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 obra certificado de defunción del Sr. Alfredo Oscar Pereyra, esposo de la peticionante;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Fs.20 se adjunta nueva nota de la Sra. Quintana donde solicita eximición de la deuda que en concepto de Tasa por Servicios a la Propiedad mantiene con la municipalidad de Alta Gracia el inmueble Designación Catastral 01-01-026-029 Cta.00008496, como así también plan de pagos para la deuda en concepto de Tasa por Servicios de Administración y Mantenimiento de los cementerios correspondiente a la Ident.  001946;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inmueble de referencia se encuentra a nombre de la peticionante, siendo esta, única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Fs.23 se adjunta pago de honorarios a procurador actuante M.P 1-30728, por gestión judicial identificación 1950;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Fs.30 obra Relevamiento Socioeconómico y Ambiental en el cual se observa que la solicitante es pensionada, posee serios problemas de salud y sus ingresos monetarios son inestables;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los estados de deuda anexados al presente a Fs. 79/91, se desprende que:</w:t>
      </w:r>
    </w:p>
    <w:p>
      <w:pPr>
        <w:ind w:hanging="425" w:left="127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-</w:t>
        <w:tab/>
        <w:t>La cuenta 00008496 (Tasa por Servicios a la Propiedad) ha pasado a gestión judicial según Certificados 9934 de fecha 01/01/00 y 14555 de fecha 19/11/08;</w:t>
      </w:r>
    </w:p>
    <w:p>
      <w:pPr>
        <w:ind w:hanging="425" w:left="127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-</w:t>
        <w:tab/>
        <w:t>La cuenta 01823 (Tasa por servicios de Inspección General e Higiene) ha pasado a gestión judicial Certificado 7139 de fecha 01/01/00.</w:t>
      </w:r>
    </w:p>
    <w:p>
      <w:pPr>
        <w:ind w:hanging="425" w:left="127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-</w:t>
        <w:tab/>
        <w:t>La cuenta WKK007 (Automotores) ha pasado a gestión judicial - certificado 851 de fecha 29 de Diciembre de 2004;</w:t>
      </w:r>
    </w:p>
    <w:p>
      <w:pPr>
        <w:ind w:hanging="425" w:left="127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-</w:t>
        <w:tab/>
        <w:t>La Cuenta 001946 (Cementerio) ha pasado a gestión judicial – Certificado 10353 de fecha 01 de Enero de 2000;</w:t>
      </w:r>
    </w:p>
    <w:p>
      <w:pPr>
        <w:ind w:hanging="425" w:left="127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-</w:t>
        <w:tab/>
        <w:t xml:space="preserve">La Cuenta 001950 (Cementerio) se encuentra adeudada pero aún no en gestión judicial;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Fs.92 mediante nota, la peticionante autoriza exhumación, reducción y traslado a sepultura de los restos contenidos en las identificaciones 1946 y 1950;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por usted y su familia, la cual atraviesa dificultades económicas a los fines de estar al día con las Tasas Municipales;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necesario, oportuno y conveniente contribuir a mejorar la calidad de vida de nuestra familia y así, finalmente como fruto de su esfuerzo podrá usted  construir un futuro más alentador;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...///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pedido de referencia por la Comisión de Hacienda, la misma emite despacho favorable, aprobado por unanimidad en Sesión Ordinaria del día 10 de Agosto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de Administración y Mantenimiento de los Cementerios mantiene con la Municipalidad de Alta Gracia, hasta la promulgación de la presente las identificaciones 001946 y 001950.-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EXHUMAR, REDUCIR Y TRASLADAR</w:t>
      </w:r>
      <w:r>
        <w:rPr>
          <w:rStyle w:val="C3"/>
          <w:rFonts w:ascii="Courier New" w:hAnsi="Courier New"/>
        </w:rPr>
        <w:t xml:space="preserve"> los restos en las identificaciones Nº 001946 y 1950 según autorización obrante a Fs.92 del Expediente Nº 475/03 adj. 326/07 y eximir todas las erogaciones que por ello se ocasione;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  <w:tab/>
        <w:t>EXIMIR</w:t>
      </w:r>
      <w:r>
        <w:rPr>
          <w:rStyle w:val="C3"/>
          <w:rFonts w:ascii="Courier New" w:hAnsi="Courier New"/>
        </w:rPr>
        <w:t xml:space="preserve"> el CIEN POR CIENTO (100%) de la deuda que hasta la promulgación de la presente mantiene con la Municipalidad en concepto de Tasa por Servicios a la Propiedad el inmueble Designación Catastral 01-01-026-029 Cta.00008496.-</w:t>
      </w:r>
    </w:p>
    <w:p>
      <w:pPr>
        <w:tabs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de Inspección General e Higiene mantiene con la Municipalidad de Alta Gracia, hasta la promulgación de la presente el comercio Cta.01823.-</w:t>
      </w:r>
    </w:p>
    <w:p>
      <w:pPr>
        <w:tabs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conceder plan de pagos a Valores Históricos sin intereses ni actualizaciones por la deuda que en concepto de Contribución por Automotores recae sobre la cuenta WKK007 en cuotas acorde a las posibilidades del responsable de pago.-</w:t>
      </w:r>
    </w:p>
    <w:p>
      <w:pPr>
        <w:tabs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ind w:left="72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Art.6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INTERCEDER</w:t>
      </w:r>
      <w:r>
        <w:rPr>
          <w:rStyle w:val="C3"/>
          <w:rFonts w:ascii="Courier New" w:hAnsi="Courier New"/>
        </w:rPr>
        <w:t xml:space="preserve"> ante el o los procuradores actuantes a los fines de dejar sin efecto el o los juicios iniciados así como también los honorarios generados.-</w:t>
      </w: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7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DAFC1A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0C684F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EB3668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427F09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A1E3CC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42E988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92FA1F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407BCF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EEE1BD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63C5BDD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41F040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E0D99A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49731E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E9D846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313860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747C73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4845F4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8FF384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0F3B8F0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5F515E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F322AB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4357EB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151278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AE6BEF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369672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C8C204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766613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1FEEE4E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571FB5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EA87ED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B1BC1A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FFF50F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A5D112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E2F81A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4546FF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D797C2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31F59B2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517124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C8B82B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54D868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2868F6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6387E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DA8629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FADE62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70AD13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1741E03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DE370D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9FF555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89CED8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E6301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E78940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5F170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F15280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101FAD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11AA782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97A42E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F755E7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3CCA88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BE897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921D7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C8375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940BE1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95C29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00459E0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2011-08-12T10:49:00Z</dcterms:created>
  <cp:lastModifiedBy>Ethan Puglia</cp:lastModifiedBy>
  <cp:lastPrinted>2011-08-31T13:41:00Z</cp:lastPrinted>
  <dcterms:modified xsi:type="dcterms:W3CDTF">2019-03-28T17:34:36Z</dcterms:modified>
  <cp:revision>9</cp:revision>
  <dc:title>PROYECTO DE ORDENANZA VIOLENCIA FAMILIAR</dc:title>
</cp:coreProperties>
</file>