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B60B4B" Type="http://schemas.openxmlformats.org/officeDocument/2006/relationships/officeDocument" Target="/word/document.xml" /><Relationship Id="coreR52B60B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657/05;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mencionado instrumento administrativo y mediante nota el Sr. Héctor Gabriel Maldonado solicita eximición de las deudas que en concepto de Tasas por Servicios de inspección General e higiene mantiene con la Municipalidad de Alta Gracia el Comercio Cta.01405 y por tasas por Servicios a la Propiedad el inmueble. 03-01-197-003 Cta.00004741;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Ingresos públicos informa que el solicitante no se encuentra registrado como contribuyente, y que el comercio en el cual se solicita la eximición se encuentra a nombre de su madre;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Fs.19 obra el primer Relevamiento Socioeconómico y Ambiental realizado y a Fs. 22 se adjunta Ordenanza Nº 7343, mediante la cual se le otorga al solicitante beneficios especiales;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a Fs.24  el peticionante, mediante nota, manifiesta la imposibilidad de cumplir con la Ordenanza Nº 7343;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Honorable Concejo Deliberante, entendiendo la situación por la que atravesaba el peticionante, sanciona la Ordenanza Nº 7489, mediante la cual se deroga la Ordenanza Nº 7343 y se le conceden  nuevos beneficios especiales en un todo de acuerdo a lo requerido por el vecino reclamante;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Fs.38, obra Ordenanza Nº 7770  modificatoria de la Ordenanza Nº 7849;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Fs.40 se adjunta nueva nota de fecha 15 de Enero de 2010 mediante la cual repite el pedido inicial;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obra a Fs.45/51 Copia de Cédula de notificación y documentación de la demanda ejecutiva;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último Relevamiento Socioeconómico y Ambiental realizado, se trata de un grupo familiar que no cubre la canasta básica total, el solicitante es pensionado y presenta serios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Fs.38, obra Ordenanza Nº 7770  modificatoria de la Ordenanza Nº 7849;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en concepto de Tasa por Servicios a la Propiedad mantiene con la Municipalidad de Alta Gracia, hasta la promulgación de la presente el inmueble Designación Catastral 03-01-197-003 Cta.00004741.-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  <w:tab/>
        <w:t>EXIMIR</w:t>
      </w:r>
      <w:r>
        <w:rPr>
          <w:rStyle w:val="C3"/>
          <w:rFonts w:ascii="Courier New" w:hAnsi="Courier New"/>
        </w:rPr>
        <w:t xml:space="preserve"> la Deuda que en concepto de Tasa por Servicios de Inspección General e Higiene mantiene con la Municipalidad de Alta Gracia, hasta la promulgación de la presente el comercio Cta.01405.-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en concepto de Tasa por Servicios de Administración y Mantenimiento de los Cementerios mantiene con la Municipalidad de Alta Gracia, hasta la promulgación de la presente la identificación 1343.-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las Tasas de los preceptos anteriores, por el término de DOS (2) años, memento en el cual se deberá realizar un nuevo Relevamiento Socioeconómico y Ambiental, y de permanecer la situación actual, extender el beneficio por iguales y consecutivos períodos.-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ab/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68B83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A28B42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D00DE9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92A568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9F597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0F0D09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896312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72CEFF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DB0CBEA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344F14B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8F7C84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124A5D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0D1481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BC30A6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BC7A1E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A9362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7ED064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03202A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1E3838C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FC1863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700FF95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92425B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7570C9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7C3CDE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D4D147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616964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FB593F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093BE47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991AB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475A8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B6CF78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46ACA7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F681D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971134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BE674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6AC23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65DAF5B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9C2D14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32C39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FFEA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C00D26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7BC7DF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1B05F9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D9FB1F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12301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2EF10D4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01C0B9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727F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8DD15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3970A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81E11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63EA6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8F101B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533EE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4D6A55E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44938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D1A7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3D11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BDD43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88C43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3B3C9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5A4DB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93D53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1D69726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2011-08-12T11:36:00Z</dcterms:created>
  <cp:lastModifiedBy>Ethan Puglia</cp:lastModifiedBy>
  <cp:lastPrinted>2011-08-31T13:31:00Z</cp:lastPrinted>
  <dcterms:modified xsi:type="dcterms:W3CDTF">2019-03-28T17:34:36Z</dcterms:modified>
  <cp:revision>6</cp:revision>
  <dc:title>PROYECTO DE ORDENANZA VIOLENCIA FAMILIAR</dc:title>
</cp:coreProperties>
</file>