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A6BE46A" Type="http://schemas.openxmlformats.org/officeDocument/2006/relationships/officeDocument" Target="/word/document.xml" /><Relationship Id="coreRA6BE4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9097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 1061/11;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ind w:left="567"/>
        <w:jc w:val="both"/>
        <w:rPr>
          <w:rStyle w:val="C3"/>
          <w:rFonts w:ascii="Courier New" w:hAnsi="Courier New"/>
        </w:rPr>
      </w:pP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Rosa Yolanda Amuchastegui solicita beneficios especiales para el pago de la deuda que en concepto de Tasa por servicios a la Propiedad mantiene con la Municipalidad de Alta Gracia el inmueble Designación Catastral 03-01-015-033 Cta.00029501;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Fs.4 obra cancelación de los gastos correspondiente a Caja de Abogados;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Fs.5/9 consta  estado de deuda donde se observa que parte de la misma se encuentra en gestión judicial;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Sección Catastro informa que el inmueble se encuentra a nombre de la solicitante siendo este la única propiedad;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Relevamiento Socioeconómico y Ambiental, el grupo familiar habita una vivienda social, no poseen beneficios de obra social;</w:t>
      </w:r>
    </w:p>
    <w:p>
      <w:pPr>
        <w:spacing w:lineRule="auto" w:line="276" w:after="200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21 de Septiembre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284" w:left="28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SEIS (6) cuotas de la deuda anterior, por cada cuota actual abonada en término, en concepto de Tasa por Servicios a la propiedad correspondiente al inmueble Designación Catastral 03-01-015-033 Cta.00029501.-</w:t>
      </w:r>
    </w:p>
    <w:p>
      <w:pPr>
        <w:tabs>
          <w:tab w:val="left" w:pos="-851" w:leader="none"/>
        </w:tabs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PROTOCOLICESE</w:t>
      </w:r>
      <w:r>
        <w:rPr>
          <w:rStyle w:val="C3"/>
          <w:rFonts w:ascii="Courier New" w:hAnsi="Courier New"/>
        </w:rPr>
        <w:t xml:space="preserve">, comuníquese, publíquese en el Boletín Oficial de la Ciudad de Alta Gracia, incorpórese 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 xml:space="preserve">VEINTIÚN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SEPTIEMBRE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79D9598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1716799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5FFDA439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1C64C3FE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614B1BA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6C7E350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7184534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3D6B771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0EB398E9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049071BF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64B1E18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53D4DDE1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13EE262D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3501500C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35632201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65566889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2F6C0DD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4E0D9477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53BB0A0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45677A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4FF0DD5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3D566C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3F47364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098692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2A5A575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17A4482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7C5C6C0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510C98B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70728AB8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014A0199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81F3B8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4B60CE0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107765C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CEF1BBC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15509D0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A3DE41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5D27583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BE5E4BB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657EE20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1E9B9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9A31907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B0B7638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1EEA57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0A2C1E9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1688F8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A817DA7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4AEF2B5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91983B6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6C8AEA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D93994B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6442078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0F9485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7DCD05B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08BBC24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562F7F7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3C82EC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D7CF4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F653C0A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20A6CA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706A9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6B774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60BAC7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642CB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0D699850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5C71363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FFBD5A3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2CD6884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6FF0B7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13AC473C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B253DE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82F1158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10DC2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57B5A65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69C6F6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AB35F9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9F3989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1E6C25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351B17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F2FDAA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FD8DAB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CB51CC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4342E94E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A43EB0F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2DEF26C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D07FA0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188AB6C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CD93D85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07BBB38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36BF9C4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D8CDB0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7CC0EFE2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3DC21D26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9DB781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27E78486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42B32550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73976C8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67A7497F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14850E28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4318CB8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016CBAE7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2011-10-04T10:25:00Z</dcterms:created>
  <cp:lastModifiedBy>Ethan Puglia</cp:lastModifiedBy>
  <cp:lastPrinted>2011-10-12T13:01:00Z</cp:lastPrinted>
  <dcterms:modified xsi:type="dcterms:W3CDTF">2019-03-28T17:34:38Z</dcterms:modified>
  <cp:revision>7</cp:revision>
  <dc:title>PROYECTO DE ORDENANZA VIOLENCIA FAMILIAR</dc:title>
</cp:coreProperties>
</file>