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1E932D" Type="http://schemas.openxmlformats.org/officeDocument/2006/relationships/officeDocument" Target="/word/document.xml" /><Relationship Id="coreR281E932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9101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mes de Septiembre, que es reconocido como el mes de la juventud;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estamos en una Ciudad de marcado perfil turístico – cultural;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cuando hablamos de cultura en la Ciudad abarcamos todas sus manifestaciones artísticas, tanto literatura, pintura, escultura, fotografía, música, etc.;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Secretaría de Educación y Cultura alberga y cultiva a través de reuniones literarias, encuentros de artistas plásticos, muestras de arte, expresiones musicales, talleres de todo tipo, el desarrollo y crecimiento de estas personas capaces de manifestarse culturalmente de distintas maneras, dando gran énfasis al grupo que abarca a nuestros adolescentes y jóvenes;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sumamente importante y valioso lograr incentivar a nuestros adolescentes y jóvenes a conocer, amar estas manifestaciones culturales motivándolos a participar en ellas;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mes de Septiembre es reconocido como el mes de la juventud;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conocimientos literarios y de artes visuales se consideran semillero de futuros artistas por lo que a través de su implementación se apoya el crecimiento cultural de nuestros  adolescentes y jóvenes;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spacing w:after="200"/>
        <w:ind w:left="425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after="200"/>
        <w:ind w:left="425"/>
        <w:jc w:val="both"/>
        <w:rPr>
          <w:rStyle w:val="C3"/>
          <w:rFonts w:ascii="Courier New" w:hAnsi="Courier New"/>
        </w:rPr>
      </w:pPr>
    </w:p>
    <w:p>
      <w:pPr>
        <w:spacing w:after="200"/>
        <w:ind w:left="425"/>
        <w:jc w:val="both"/>
        <w:rPr>
          <w:rStyle w:val="C3"/>
          <w:rFonts w:ascii="Courier New" w:hAnsi="Courier New"/>
        </w:rPr>
      </w:pPr>
    </w:p>
    <w:p>
      <w:pPr>
        <w:spacing w:after="200"/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Legislación General,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INSTITÚYASE</w:t>
      </w:r>
      <w:r>
        <w:rPr>
          <w:rStyle w:val="C3"/>
          <w:rFonts w:ascii="Courier New" w:hAnsi="Courier New"/>
        </w:rPr>
        <w:t xml:space="preserve"> el Concurso “Arte Joven”,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como actividad anual a desarrollarse en la Ciudad de Alta Gracia durante el mes de Septiembre, en conmemoración del mes de la Juventud.-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DESÍGNASE</w:t>
      </w:r>
      <w:r>
        <w:rPr>
          <w:rStyle w:val="C3"/>
          <w:rFonts w:ascii="Courier New" w:hAnsi="Courier New"/>
        </w:rPr>
        <w:t xml:space="preserve"> como encargada de organizar y desarrollar los concursos literarios y de artes visuales a la Secretaría de Educación y Cultura.-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</w:t>
      </w:r>
      <w:r>
        <w:rPr>
          <w:rStyle w:val="C3"/>
          <w:rFonts w:ascii="Courier New" w:hAnsi="Courier New"/>
          <w:b w:val="1"/>
        </w:rPr>
        <w:t xml:space="preserve">ÍZASE </w:t>
      </w:r>
      <w:r>
        <w:rPr>
          <w:rStyle w:val="C3"/>
          <w:rFonts w:ascii="Courier New" w:hAnsi="Courier New"/>
        </w:rPr>
        <w:t xml:space="preserve">el otorgamiento de premios para los ganadores de cada categoría de los distintos concursos, los que podrán consistir en sumas de dinero o en especie y serán determinados por la Secretaría de Educación y Cultura, de acuerdo al presupuesto de dicha Secretaría o podrán ser aportadas o por instituciones y/o particulares que por voluntad propia colaboren con dichos premios.-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CE3F6C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8896AC3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866980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B1B6C3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8B76C0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8A0E46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BD17B5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3A2858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5D31A9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B8F155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CA575A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4C509A0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256EBE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E83B0D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EA1DB3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0DB4DD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2B45CD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A4906A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6DD0370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A98D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7FEB0F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DA5D66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6668BB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88D32C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37AA0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F7375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DA3C5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78EE1680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AA8EF70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CCD72C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3F00DC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8E9698A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B83D94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9EA12A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A0521B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AD7743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4FFD012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C91145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99F514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F7CB6F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BF472F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A24983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6717C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3063A5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8EDC69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26527E3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83246B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0122F0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7B7A19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E2F903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71692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6BD2BE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57E6A4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1F68C4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A47D3E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F3E205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22DF0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D9653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E3C3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43F71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C6A90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E364D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8F9961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5905A8C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79F079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BC0C1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941305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6CDA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7E902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3CA67F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DE4DA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23497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20A9B66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E53800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FB51A1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DA18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3EBFA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36052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F9F6C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BE52CD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412F3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64C80D5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13675E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C795F3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45C09A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D32E2E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36B003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98D4E0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FA23EB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AC7016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58B49530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0239BF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3AD522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05B5A3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BB60EF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9110F1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12B0223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2616EF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B6733C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531BB8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2011-10-04T14:24:00Z</dcterms:created>
  <cp:lastModifiedBy>Ethan Puglia</cp:lastModifiedBy>
  <cp:lastPrinted>2011-10-12T11:04:00Z</cp:lastPrinted>
  <dcterms:modified xsi:type="dcterms:W3CDTF">2019-03-28T17:34:38Z</dcterms:modified>
  <cp:revision>5</cp:revision>
  <dc:title>PROYECTO DE ORDENANZA VIOLENCIA FAMILIAR</dc:title>
</cp:coreProperties>
</file>