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152509" Type="http://schemas.openxmlformats.org/officeDocument/2006/relationships/officeDocument" Target="/word/document.xml" /><Relationship Id="coreR3C1525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9116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185/BIS/02;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el Sr. Rubén S. Lazet DNI Nº 8.313.173, solicita beneficios especiales para el pago y cancelación de las deudas que en concepto de Tasa por Servicios a la Propiedad, Tasa por servicios de Inspección General e Higiene y Tasa por Servicios de Administración y Mantenimiento de los Cementerios, mantiene con la Municipalidad de Alta Gracia el inmueble Designación Catastral 03-01-241-016 cta. 00003741, el comercio 08541 y la identificación 001579;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se trata de un grupo familiar inserto en el sistema productivo a través del trabajo informal de dos de sus miembros, ingresos que no cubren la canasta básica total,  ubicándose así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al analizar los diferentes estados, se desprende que las tres cuentas se encuentran adeudadas, aunque no en gestión judicial;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  <w:sz w:val="24"/>
        </w:rPr>
        <w:t>CANCELAR</w:t>
      </w:r>
      <w:r>
        <w:rPr>
          <w:rStyle w:val="C3"/>
          <w:sz w:val="24"/>
        </w:rPr>
        <w:t xml:space="preserve"> el o los planes de financiación que mantenga con la Municipalidad de Alta Gracia la identificación 001579.-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cuotas de la deuda anterior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 cada cuota actual abonada en concepto de Servicios de Administración y Mantenimiento de los Cementerios que recae sobre la identificación 001579.-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SEIS (6) cuotas de la deuda anterior </w:t>
      </w:r>
      <w:r>
        <w:rPr>
          <w:rStyle w:val="C3"/>
          <w:rFonts w:ascii="Courier New" w:hAnsi="Courier New"/>
          <w:b w:val="0"/>
          <w:sz w:val="24"/>
        </w:rPr>
        <w:t>por</w:t>
      </w:r>
      <w:r>
        <w:rPr>
          <w:rStyle w:val="C3"/>
          <w:rFonts w:ascii="Courier New" w:hAnsi="Courier New"/>
          <w:b w:val="0"/>
          <w:sz w:val="24"/>
        </w:rPr>
        <w:t xml:space="preserve"> cada cuota actual abonada en término en concepto</w:t>
      </w:r>
      <w:r>
        <w:rPr>
          <w:rStyle w:val="C3"/>
          <w:rFonts w:ascii="Courier New" w:hAnsi="Courier New"/>
          <w:b w:val="0"/>
          <w:sz w:val="24"/>
        </w:rPr>
        <w:t xml:space="preserve"> de Tasa por Servicios a la Propiedad que recae sobre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03-01-241-016 cta. 00003741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FIJAR</w:t>
      </w:r>
      <w:r>
        <w:rPr>
          <w:rStyle w:val="C3"/>
          <w:rFonts w:ascii="Courier New" w:hAnsi="Courier New"/>
        </w:rPr>
        <w:t xml:space="preserve"> una quita del CINCUENTA POR CIENTO (50%) en el monto a tributar correspondiente a Tasa por servicios de Inspección General e Higiene que recae el comercio 08541.-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cuotas de la deuda anterior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 cada cuota actual abonada en término en concepto de Tasa por servicios de Inspección General e Higiene que recae el Comercio 08541.-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3C1948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135305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D8184D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73089A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F0A3C2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1CCB13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CF47DA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2585BF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6B4665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A2BFC6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BD8E0C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DB5CDF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A26D94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102E1A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2AE70F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D612E1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8AB94D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E316BB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FE1413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8FED4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FE9AC5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47D00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00CF9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2639D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F5DE37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E13D58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DC0E8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772C241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077B64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A99090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5A32B8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DF98F3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C2A9DB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980478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387EA8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FDA979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3A7C141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84BE3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BF790B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CA1072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BA9EDD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EC68DB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E3EC8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77272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7578FC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932DCB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75424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4354F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2270E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148330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DAC98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E92E01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18CB1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6E4AE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472A374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B79C57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3461B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5B4AF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D2A73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F667A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F0A3A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C859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E0A5A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6C1B5D4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488D1D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DF528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8B304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A691C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D7AF72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2D3DA6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E51AF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26D6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2239DB0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3403A1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E5FF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231F9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63E48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8E5E4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CEAB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2B06B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9E943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4998B99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009B43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F2F843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EBE407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7104C7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0E0C41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1BC53D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256113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80E260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5A636E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220C91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FB2170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B012A1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CB0647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5E1944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CE5E81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FC88F3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2E9A08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9783D3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2011-10-13T11:44:00Z</dcterms:created>
  <cp:lastModifiedBy>Ethan Puglia</cp:lastModifiedBy>
  <cp:lastPrinted>2011-10-28T11:13:00Z</cp:lastPrinted>
  <dcterms:modified xsi:type="dcterms:W3CDTF">2019-03-28T17:34:39Z</dcterms:modified>
  <cp:revision>6</cp:revision>
  <dc:title>PROYECTO DE ORDENANZA VIOLENCIA FAMILIAR</dc:title>
</cp:coreProperties>
</file>