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7BDF30" Type="http://schemas.openxmlformats.org/officeDocument/2006/relationships/officeDocument" Target="/word/document.xml" /><Relationship Id="coreR477BDF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9128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1410/03;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(Fs.110), la Sra. Marta Ignacia Pérez Bonardi solicita condiciones especiales de la deuda que en concepto de Tasa por Servicios a la Propiedad mantiene con la Municipalidad de Alta Gracia el inmueble Designación Catastral 03-01-207-011 cta. 00002249 y 03-01-207-012 Cta. 00002636, por Contribución por Automotores la cuenta B1017531 y por Tasa por Servicios de Inspección General e Higiene el comercio cuenta 06384;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la solicitante y su esposo son jubilados, convive con su hijo el realiza changas esporádicas;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8490 se concedió a la solicitante beneficios especiales para cancelación de las deudas;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pudo cumplir con dicha norma atento la imposibilidad de enajenar uno de los inmuebles de referencia;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19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color w:val="000000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DEROGAR </w:t>
      </w:r>
      <w:r>
        <w:rPr>
          <w:rStyle w:val="C3"/>
          <w:rFonts w:ascii="Courier New" w:hAnsi="Courier New"/>
          <w:color w:val="000000"/>
        </w:rPr>
        <w:t>la Ordenanza Nº 8490.-</w:t>
      </w:r>
    </w:p>
    <w:p>
      <w:pPr>
        <w:jc w:val="both"/>
        <w:rPr>
          <w:rStyle w:val="C3"/>
          <w:rFonts w:ascii="Courier New" w:hAnsi="Courier New"/>
          <w:b w:val="1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Art.2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EXIMIR </w:t>
      </w:r>
      <w:r>
        <w:rPr>
          <w:rStyle w:val="C3"/>
          <w:rFonts w:ascii="Courier New" w:hAnsi="Courier New"/>
          <w:color w:val="000000"/>
        </w:rPr>
        <w:t>SEIS</w:t>
      </w:r>
      <w:r>
        <w:rPr>
          <w:rStyle w:val="C3"/>
          <w:rFonts w:ascii="Courier New" w:hAnsi="Courier New"/>
          <w:b w:val="1"/>
          <w:color w:val="000000"/>
        </w:rPr>
        <w:t xml:space="preserve"> </w:t>
      </w:r>
      <w:r>
        <w:rPr>
          <w:rStyle w:val="C3"/>
          <w:rFonts w:ascii="Courier New" w:hAnsi="Courier New"/>
          <w:color w:val="000000"/>
        </w:rPr>
        <w:t xml:space="preserve">(6) cuotas anteriores por cada cuota actual abonada en término correspondiente a </w:t>
      </w:r>
      <w:r>
        <w:rPr>
          <w:rStyle w:val="C3"/>
          <w:rFonts w:ascii="Courier New" w:hAnsi="Courier New"/>
        </w:rPr>
        <w:t>Tasa por Servicios a la Propiedad que recae sobre los inmuebles Designación Catastral 03-01-207-011 cta. 00002249 y 03-01-207-012 Cta. 00002636.-</w:t>
      </w:r>
    </w:p>
    <w:p>
      <w:pPr>
        <w:jc w:val="both"/>
        <w:rPr>
          <w:rStyle w:val="C3"/>
          <w:rFonts w:ascii="Courier New" w:hAnsi="Courier New"/>
          <w:b w:val="1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Art.3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EXIMIR </w:t>
      </w:r>
      <w:r>
        <w:rPr>
          <w:rStyle w:val="C3"/>
          <w:rFonts w:ascii="Courier New" w:hAnsi="Courier New"/>
          <w:color w:val="000000"/>
        </w:rPr>
        <w:t>SEIS</w:t>
      </w:r>
      <w:r>
        <w:rPr>
          <w:rStyle w:val="C3"/>
          <w:rFonts w:ascii="Courier New" w:hAnsi="Courier New"/>
          <w:b w:val="1"/>
          <w:color w:val="000000"/>
        </w:rPr>
        <w:t xml:space="preserve"> </w:t>
      </w:r>
      <w:r>
        <w:rPr>
          <w:rStyle w:val="C3"/>
          <w:rFonts w:ascii="Courier New" w:hAnsi="Courier New"/>
          <w:color w:val="000000"/>
        </w:rPr>
        <w:t>(6) cuotas anteriores por cada cuota actual abonada en término correspondiente a</w:t>
      </w:r>
      <w:r>
        <w:rPr>
          <w:rStyle w:val="C3"/>
          <w:rFonts w:ascii="Courier New" w:hAnsi="Courier New"/>
        </w:rPr>
        <w:t xml:space="preserve"> Contribución por Automotores que recae sobre la Cuenta B1017531.-</w:t>
      </w:r>
    </w:p>
    <w:p>
      <w:pPr>
        <w:jc w:val="both"/>
        <w:rPr>
          <w:rStyle w:val="C3"/>
          <w:rFonts w:ascii="Courier New" w:hAnsi="Courier New"/>
          <w:b w:val="1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Art.4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EXIMIR </w:t>
      </w:r>
      <w:r>
        <w:rPr>
          <w:rStyle w:val="C3"/>
          <w:rFonts w:ascii="Courier New" w:hAnsi="Courier New"/>
          <w:color w:val="000000"/>
        </w:rPr>
        <w:t>SEIS</w:t>
      </w:r>
      <w:r>
        <w:rPr>
          <w:rStyle w:val="C3"/>
          <w:rFonts w:ascii="Courier New" w:hAnsi="Courier New"/>
          <w:b w:val="1"/>
          <w:color w:val="000000"/>
        </w:rPr>
        <w:t xml:space="preserve"> </w:t>
      </w:r>
      <w:r>
        <w:rPr>
          <w:rStyle w:val="C3"/>
          <w:rFonts w:ascii="Courier New" w:hAnsi="Courier New"/>
          <w:color w:val="000000"/>
        </w:rPr>
        <w:t xml:space="preserve">(6) cuotas anteriores por cada cuota actual abonada en término correspondiente a </w:t>
      </w:r>
      <w:r>
        <w:rPr>
          <w:rStyle w:val="C3"/>
          <w:rFonts w:ascii="Courier New" w:hAnsi="Courier New"/>
        </w:rPr>
        <w:t>Tasa por Servicios de Inspección General e Higiene que recae sobre el comercio cuenta 06384.-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los fines de dejar sin efecto el o los juicios iniciados, así como también los honorarios generados;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DIECINUEVE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0E1DB0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CF9537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BB5D49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C4330A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03D24F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C7BF31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BB0F7B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129D1B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933A76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2D6F3EF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F85EFF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012CD1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63604C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96D2C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30EF26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235591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B739FF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EC011A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6E43FA0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91FD93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5E7D27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0EF74A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719397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CF434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0E338B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915D8F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032C20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06D9B2A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08F476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FCB300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6BC87F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AE7652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7FB54B1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D10FE9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90DDA5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52C6BC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3A29C79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D73E79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D557CE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8E6C4B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E12BBC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C87CA3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52EFDF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695B08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3075F6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21D7E6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FD1BD9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0B42ED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7D122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7D13EA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3168BF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40C03E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05B218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A00291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06F8256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FF2665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E01AF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FE6914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5FF8E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274BF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49311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4D7461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09A8B5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6968785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6B2B70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9E8BD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817796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925073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B88F86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E287A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80B927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DFFB95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316A95C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55D364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B0D1E6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960093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C077B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08388F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8C7E3E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EC5BB4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441B5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7F7E932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95CA08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8BE08C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CB4A41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2B0851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A8C43A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DFB2B9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618DA3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91B740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2F4C51D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A43365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213EFA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62E30E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C9D93A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93B75B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BED3EE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BC6859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FE2FA8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4E68D49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2011-10-21T11:02:00Z</dcterms:created>
  <cp:lastModifiedBy>Ethan Puglia</cp:lastModifiedBy>
  <cp:lastPrinted>2011-11-03T14:42:00Z</cp:lastPrinted>
  <dcterms:modified xsi:type="dcterms:W3CDTF">2019-03-28T17:34:39Z</dcterms:modified>
  <cp:revision>6</cp:revision>
  <dc:title>PROYECTO DE ORDENANZA VIOLENCIA FAMILIAR</dc:title>
</cp:coreProperties>
</file>