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60E43E" Type="http://schemas.openxmlformats.org/officeDocument/2006/relationships/officeDocument" Target="/word/document.xml" /><Relationship Id="coreR4160E43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5223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La necesidad de facilitar la incorporación al siste-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>ma de la mayor cantidad posible de vecinos; y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hay muchos vecinos que no pueden tener su carnet de conductor dado el costo  del mismo;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Que, a fin de facilitar el acceso a obtener el carnet, se hace necesario implementar un sistema de menor costo;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actualmente la Ordenanza Nº 5062 en su art. 26 establece un carnet por tres (3) años con un costo de Pesos Treinta y cuatro ($ 34) y un carnet por cinco (5) años con un costo de Pesos Cincuenta y cinco ($ 55), montos que a veces son difíciles de alcanzar, dada la situación económica que en general se vive;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en función de lo expuesto, el Concejo constituido en Comisión, emite despacho decidiendo una modificación al art. 26 de la Ordenanza Nº 5062 a fin de incorporar un carnet a menor costo, despacho aprobado por unanimidad en Sesión de fecha 31 de mayo de 2001.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MODIFICAR</w:t>
      </w:r>
      <w:r>
        <w:rPr>
          <w:rStyle w:val="C3"/>
          <w:sz w:val="24"/>
        </w:rPr>
        <w:t xml:space="preserve"> el art. 26 de la Ordenanza Nº 5062 el  que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quedará redactado de la siguiente manera:------ SOLICITUD DE LICENCIA PARA CONDUCIR PARTICULAR/PROFESIONAL.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1) Por cada solicitud de licencia diferenciada con validez  por  un (1) año.......................$ 12,00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2) Por cada solicitud de licencia diferenciada con validez  por  tres (3) años................... $ 34,00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3) Por cada solicitud de licencia diferenciada con validez  por  cinco (5) años.................. $ 55,00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4) Por  cada  duplicado....................... $ 20,00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</w:t>
      </w:r>
      <w:r>
        <w:rPr>
          <w:rStyle w:val="C3"/>
          <w:sz w:val="24"/>
        </w:rPr>
        <w:t xml:space="preserve">,  publíquese,  transcríbase  al Libro de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TREINTA Y UN DIAS DEL MES DE MAYO DEL AÑO DOS MIL UNO.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2002-01-14T15:45:00Z</dcterms:created>
  <cp:lastModifiedBy>Ethan Puglia</cp:lastModifiedBy>
  <dcterms:modified xsi:type="dcterms:W3CDTF">2019-03-28T17:33:35Z</dcterms:modified>
  <cp:revision>7</cp:revision>
</cp:coreProperties>
</file>