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21070EE" Type="http://schemas.openxmlformats.org/officeDocument/2006/relationships/officeDocument" Target="/word/document.xml" /><Relationship Id="coreR421070E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5229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La  nota  presentada por el  Sr. Gustavo Murúa, como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Presidente del Fortín Gaucho Estancia de Alta Gracia, solicitando ayuda económica;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567" w:left="567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Que solicita la ayuda económica para afrontar gastos ocasionados por la compra de trofeos para premiar a los participantes del Segundo Festival Cultural Gaucho Anual realizado el día 25 de mayo pasado;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567" w:left="567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Que el movimiento tradicionalista mantiene vivas nuestras costumbres y este Concejo siempre estimuló este tipo de eventos;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567" w:left="567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Que evaluado lo solicitado por Comisión de Hacienda, la misma emite despacho accediendo a otorgar una ayuda dentro de las posibilidades presupuestarias con las que cuenta este Cuerpo, despacho aprobado por unanimidad en Sesión de fecha 7 de junio de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 por única vez de Pesos </w:t>
      </w:r>
    </w:p>
    <w:p>
      <w:pPr>
        <w:pStyle w:val="P1"/>
        <w:ind w:left="567"/>
        <w:jc w:val="both"/>
        <w:rPr>
          <w:rStyle w:val="C3"/>
          <w:sz w:val="24"/>
        </w:rPr>
      </w:pPr>
      <w:r>
        <w:rPr>
          <w:rStyle w:val="C3"/>
          <w:sz w:val="24"/>
        </w:rPr>
        <w:t>Cien ( $ 100) al Fortín Gaucho Estancia de Alta Gracia, en la persona de su Presidente Sr. Gustavo Murúa, para afrontar gastos de compra de trofeos entregados a los participantes del Segundo Festival Cultural Gaucho Anual realizado el día 25 de mayo pasado.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IMPUTAR</w:t>
      </w:r>
      <w:r>
        <w:rPr>
          <w:rStyle w:val="C3"/>
          <w:sz w:val="24"/>
        </w:rPr>
        <w:t xml:space="preserve"> el monto establecido en el art.1 a la Parti-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da Aportes para Instituciones Intermedias del Honorable Concejo Deliberante Nº 18.1.3.02.28.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SIETE DIAS DEL MES DE JUNIO DEL AÑO DOS MIL UNO.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2002-01-10T14:33:00Z</dcterms:created>
  <cp:lastModifiedBy>Ethan Puglia</cp:lastModifiedBy>
  <dcterms:modified xsi:type="dcterms:W3CDTF">2019-03-28T17:33:36Z</dcterms:modified>
  <cp:revision>5</cp:revision>
  <dc:title>ORDENANZA  Nº  5229</dc:title>
</cp:coreProperties>
</file>