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A664497" Type="http://schemas.openxmlformats.org/officeDocument/2006/relationships/officeDocument" Target="/word/document.xml" /><Relationship Id="coreR3A66449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ORDENANZA Nº 5508</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nota presentada ante el Departamento Ejecutivo por los Presidentes de Centros Vecinales solicitando autorización para el cobro de estacionamiento durante la festividad de la Virgen de Lourdes el próximo 11 de febrero; y</w:t>
      </w:r>
    </w:p>
    <w:p>
      <w:pPr>
        <w:ind w:hanging="709" w:left="709"/>
        <w:jc w:val="both"/>
        <w:rPr>
          <w:rStyle w:val="C3"/>
          <w:rFonts w:ascii="Courier New" w:hAnsi="Courier New"/>
          <w:sz w:val="24"/>
        </w:rPr>
      </w:pPr>
    </w:p>
    <w:p>
      <w:pPr>
        <w:pStyle w:val="P1"/>
        <w:ind w:left="0"/>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 necesario implementar sistemas de control ordenados para el estacionamiento de todos los vehículos que se trasladen a nuestra ciudad con motivo de la celebración del día de la Virgen de Lourdes;</w:t>
      </w:r>
    </w:p>
    <w:p>
      <w:pPr>
        <w:pStyle w:val="P6"/>
        <w:rPr>
          <w:rStyle w:val="C3"/>
          <w:rFonts w:ascii="Courier New" w:hAnsi="Courier New"/>
        </w:rPr>
      </w:pPr>
      <w:r>
        <w:rPr>
          <w:rStyle w:val="C3"/>
          <w:rFonts w:ascii="Courier New" w:hAnsi="Courier New"/>
        </w:rPr>
        <w:t xml:space="preserve"> </w:t>
      </w:r>
    </w:p>
    <w:p>
      <w:pPr>
        <w:pStyle w:val="P6"/>
        <w:rPr>
          <w:rStyle w:val="C3"/>
          <w:rFonts w:ascii="Courier New" w:hAnsi="Courier New"/>
        </w:rPr>
      </w:pPr>
      <w:r>
        <w:rPr>
          <w:rStyle w:val="C3"/>
          <w:rFonts w:ascii="Courier New" w:hAnsi="Courier New"/>
        </w:rPr>
        <w:t>Que la petición de los Centros Vecinales puede ser atendida como modo de colaborar con dichas entidades para generar recursos para los vecinos carenciados;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debe establecer el precio del estacionamiento así como el destino de las sumas recaudadas y tener en cuenta los gastos que pueda insumir el operativo, y se debe fijar el horario en el cual se podrá cobrar el estacionamiento, implementando medidas de control para garantizar la transparencia de la recaudación, destino final del producido líquido y formas de distribución.</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w:t>
      </w:r>
      <w:r>
        <w:rPr>
          <w:rStyle w:val="C3"/>
          <w:rFonts w:ascii="Courier New" w:hAnsi="Courier New"/>
          <w:b w:val="1"/>
          <w:sz w:val="24"/>
        </w:rPr>
        <w:t xml:space="preserve"> AUTORIZAR</w:t>
      </w:r>
      <w:r>
        <w:rPr>
          <w:rStyle w:val="C3"/>
          <w:rFonts w:ascii="Courier New" w:hAnsi="Courier New"/>
          <w:b w:val="1"/>
          <w:sz w:val="24"/>
        </w:rPr>
        <w:t xml:space="preserve"> </w:t>
      </w:r>
      <w:r>
        <w:rPr>
          <w:rStyle w:val="C3"/>
          <w:rFonts w:ascii="Courier New" w:hAnsi="Courier New"/>
          <w:sz w:val="24"/>
        </w:rPr>
        <w:t xml:space="preserve">a los Centros Vecinales al cobro del estacionamiento en las playas de estacionamiento vehicular que el Departamento Ejecutivo determine con motivo de la celebración del día de la Virgen de Lourdes el próximo 11 de febrero. </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FIJASE</w:t>
      </w:r>
      <w:r>
        <w:rPr>
          <w:rStyle w:val="C3"/>
          <w:rFonts w:ascii="Courier New" w:hAnsi="Courier New"/>
          <w:sz w:val="24"/>
        </w:rPr>
        <w:t xml:space="preserve">  el  precio  del  estacionamiento  en la suma de </w:t>
      </w:r>
    </w:p>
    <w:p>
      <w:pPr>
        <w:pStyle w:val="P8"/>
      </w:pPr>
      <w:r>
        <w:t>Pesos Dos ($ 2).</w:t>
      </w:r>
    </w:p>
    <w:p>
      <w:pPr>
        <w:pStyle w:val="P8"/>
        <w:jc w:val="right"/>
      </w:pPr>
      <w:r>
        <w:t>...///</w:t>
      </w:r>
    </w:p>
    <w:p>
      <w:pPr>
        <w:pStyle w:val="P8"/>
      </w:pPr>
    </w:p>
    <w:p>
      <w:pPr>
        <w:jc w:val="both"/>
        <w:rPr>
          <w:rStyle w:val="C3"/>
          <w:rFonts w:ascii="Courier New" w:hAnsi="Courier New"/>
          <w:sz w:val="24"/>
        </w:rPr>
      </w:pPr>
      <w:r>
        <w:rPr>
          <w:rStyle w:val="C3"/>
          <w:rFonts w:ascii="Courier New" w:hAnsi="Courier New"/>
          <w:sz w:val="24"/>
        </w:rPr>
        <w:t>...///2.-</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w:t>
      </w:r>
      <w:r>
        <w:rPr>
          <w:rStyle w:val="C3"/>
          <w:rFonts w:ascii="Courier New" w:hAnsi="Courier New"/>
          <w:b w:val="1"/>
          <w:sz w:val="24"/>
        </w:rPr>
        <w:t>EL</w:t>
      </w:r>
      <w:r>
        <w:rPr>
          <w:rStyle w:val="C3"/>
          <w:rFonts w:ascii="Courier New" w:hAnsi="Courier New"/>
          <w:b w:val="1"/>
          <w:sz w:val="24"/>
        </w:rPr>
        <w:t xml:space="preserve"> </w:t>
      </w:r>
      <w:r>
        <w:rPr>
          <w:rStyle w:val="C3"/>
          <w:rFonts w:ascii="Courier New" w:hAnsi="Courier New"/>
          <w:sz w:val="24"/>
        </w:rPr>
        <w:t xml:space="preserve">monto  recaudado  previa  deducción  de  los  gastos </w:t>
      </w:r>
    </w:p>
    <w:p>
      <w:pPr>
        <w:pStyle w:val="P5"/>
        <w:ind w:left="1673"/>
        <w:rPr>
          <w:rStyle w:val="C3"/>
          <w:rFonts w:ascii="Courier New" w:hAnsi="Courier New"/>
        </w:rPr>
      </w:pPr>
      <w:r>
        <w:rPr>
          <w:rStyle w:val="C3"/>
          <w:rFonts w:ascii="Courier New" w:hAnsi="Courier New"/>
        </w:rPr>
        <w:t xml:space="preserve">ocasionados  por el  operativo, incluido el pago de los </w:t>
      </w:r>
    </w:p>
    <w:p>
      <w:pPr>
        <w:pStyle w:val="P5"/>
        <w:ind w:left="1673"/>
        <w:rPr>
          <w:rStyle w:val="C3"/>
          <w:rFonts w:ascii="Courier New" w:hAnsi="Courier New"/>
        </w:rPr>
      </w:pPr>
      <w:r>
        <w:rPr>
          <w:rStyle w:val="C3"/>
          <w:rFonts w:ascii="Courier New" w:hAnsi="Courier New"/>
        </w:rPr>
        <w:t xml:space="preserve">doce  (12) agentes  municipales  afectados  al servicio, </w:t>
      </w:r>
    </w:p>
    <w:p>
      <w:pPr>
        <w:pStyle w:val="P5"/>
        <w:ind w:left="1673"/>
        <w:rPr>
          <w:rStyle w:val="C3"/>
          <w:rFonts w:ascii="Courier New" w:hAnsi="Courier New"/>
        </w:rPr>
      </w:pPr>
      <w:r>
        <w:rPr>
          <w:rStyle w:val="C3"/>
          <w:rFonts w:ascii="Courier New" w:hAnsi="Courier New"/>
        </w:rPr>
        <w:t xml:space="preserve">será  entregado en su  totalidad a los centros vecinales </w:t>
      </w:r>
    </w:p>
    <w:p>
      <w:pPr>
        <w:pStyle w:val="P5"/>
        <w:ind w:left="1673"/>
        <w:rPr>
          <w:rStyle w:val="C3"/>
          <w:rFonts w:ascii="Courier New" w:hAnsi="Courier New"/>
        </w:rPr>
      </w:pPr>
      <w:r>
        <w:rPr>
          <w:rStyle w:val="C3"/>
          <w:rFonts w:ascii="Courier New" w:hAnsi="Courier New"/>
        </w:rPr>
        <w:t>que participen en el evento.</w:t>
      </w:r>
    </w:p>
    <w:p>
      <w:pPr>
        <w:pStyle w:val="P5"/>
        <w:rPr>
          <w:rStyle w:val="C3"/>
          <w:rFonts w:ascii="Courier New" w:hAnsi="Courier New"/>
        </w:rPr>
      </w:pPr>
    </w:p>
    <w:p>
      <w:pPr>
        <w:pStyle w:val="P5"/>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4:</w:t>
      </w:r>
      <w:r>
        <w:rPr>
          <w:rStyle w:val="C3"/>
          <w:rFonts w:ascii="Courier New" w:hAnsi="Courier New"/>
          <w:b w:val="1"/>
        </w:rPr>
        <w:t xml:space="preserve"> FIJASE</w:t>
      </w:r>
      <w:r>
        <w:rPr>
          <w:rStyle w:val="C3"/>
          <w:rFonts w:ascii="Courier New" w:hAnsi="Courier New"/>
        </w:rPr>
        <w:t xml:space="preserve"> el horario de habilitación de las playas y el cobro respectivo desde la hora ocho (8) del día 10 de febrero hasta la hora veinte (20) del día 11 de febrero de 2002.</w:t>
      </w:r>
    </w:p>
    <w:p>
      <w:pPr>
        <w:pStyle w:val="P5"/>
        <w:rPr>
          <w:rStyle w:val="C3"/>
          <w:rFonts w:ascii="Courier New" w:hAnsi="Courier New"/>
          <w:b w:val="1"/>
          <w:u w:val="single"/>
        </w:rPr>
      </w:pPr>
    </w:p>
    <w:p>
      <w:pPr>
        <w:pStyle w:val="P5"/>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A</w:t>
      </w:r>
      <w:r>
        <w:rPr>
          <w:rStyle w:val="C3"/>
          <w:rFonts w:ascii="Courier New" w:hAnsi="Courier New"/>
        </w:rPr>
        <w:t xml:space="preserve"> los fines del cobro del estacionamiento y a modo de comprobante, se instrumentarán talonarios numerados y visados por el Tribunal de Cuentas Municipal, ante quien deberá presentarse la rendición de cuentas de gastos y distribución final del producido líquido. </w:t>
      </w:r>
    </w:p>
    <w:p>
      <w:pPr>
        <w:pStyle w:val="P5"/>
        <w:rPr>
          <w:rStyle w:val="C3"/>
          <w:rFonts w:ascii="Courier New" w:hAnsi="Courier New"/>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6</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SIETE DIAS DEL MES DE FEBRERO DEL AÑO DOS MIL DOS.</w:t>
      </w:r>
    </w:p>
    <w:sectPr>
      <w:type w:val="nextPage"/>
      <w:pgMar w:left="1701" w:right="1467" w:top="1417" w:bottom="1417" w:header="708" w:footer="708" w:gutter="0"/>
    </w:sectPr>
  </w:body>
</w:document>
</file>

<file path=word/numbering.xml><?xml version="1.0" encoding="utf-8"?>
<w:numbering xmlns:w="http://schemas.openxmlformats.org/wordprocessingml/2006/main">
  <w:abstractNum w:abstractNumId="0">
    <w:nsid w:val="1EE03CE6"/>
    <w:multiLevelType w:val="hybridMultilevel"/>
    <w:lvl w:ilvl="0" w:tplc="61A90E0F">
      <w:start w:val="0"/>
      <w:numFmt w:val="bullet"/>
      <w:suff w:val="tab"/>
      <w:lvlText w:val="-"/>
      <w:lvlJc w:val="left"/>
      <w:pPr>
        <w:ind w:hanging="360" w:left="1095"/>
        <w:tabs>
          <w:tab w:val="left" w:pos="1095"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Sangría 3 de t. independiente"/>
    <w:basedOn w:val="P0"/>
    <w:next w:val="P8"/>
    <w:pPr>
      <w:ind w:left="964"/>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2002-02-08T12:17:00Z</dcterms:created>
  <cp:lastModifiedBy>Ethan Puglia</cp:lastModifiedBy>
  <cp:lastPrinted>2002-02-07T14:45:00Z</cp:lastPrinted>
  <dcterms:modified xsi:type="dcterms:W3CDTF">2019-03-28T17:33:36Z</dcterms:modified>
  <cp:revision>7</cp:revision>
  <dc:title>ORDENANZA  Nº  5354</dc:title>
</cp:coreProperties>
</file>