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B7EC8A" Type="http://schemas.openxmlformats.org/officeDocument/2006/relationships/officeDocument" Target="/word/document.xml" /><Relationship Id="coreR28B7EC8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1243 que regula el servicio de transporte escolar;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obra en este Concejo un Proyecto de Ordenanza para modificar la Ordenanza Nº 1243, fijando un cupo para la habilitación de transportes escolares y estableciendo algunos requisitos para mejorar el servicio;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previo a resolver al respecto, el Concejo quiere contar con toda la información y estudios que hayan sido realizados por la Comisión de Transporte Municipal y por Dirección de Policía Municipal a fin de evaluar convenientemente el tema.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SUSPENDER</w:t>
      </w:r>
      <w:r>
        <w:rPr>
          <w:rStyle w:val="C3"/>
          <w:rFonts w:ascii="Courier New" w:hAnsi="Courier New"/>
        </w:rPr>
        <w:t xml:space="preserve"> la habilitación de nuevos transportes escolares por un plazo de siete (7) días a contar de la Sanción de la presente.</w:t>
      </w:r>
    </w:p>
    <w:p>
      <w:pPr>
        <w:pStyle w:val="P6"/>
        <w:rPr>
          <w:rStyle w:val="C3"/>
          <w:rFonts w:ascii="Courier New" w:hAnsi="Courier New"/>
          <w:b w:val="1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MARZO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20C55746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2002-03-11T12:07:00Z</dcterms:created>
  <cp:lastModifiedBy>Ethan Puglia</cp:lastModifiedBy>
  <cp:lastPrinted>2002-03-11T14:54:00Z</cp:lastPrinted>
  <dcterms:modified xsi:type="dcterms:W3CDTF">2019-03-28T17:33:36Z</dcterms:modified>
  <cp:revision>7</cp:revision>
  <dc:title>ORDENANZA  Nº  5354</dc:title>
</cp:coreProperties>
</file>