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E52CE74" Type="http://schemas.openxmlformats.org/officeDocument/2006/relationships/officeDocument" Target="/word/document.xml" /><Relationship Id="coreRE52CE74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ORDENANZA Nº 5521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135/02 iniciado por la Sra. Priscila Cosano solicitando autorización para subdivisión de lote;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ind w:left="0"/>
        <w:rPr>
          <w:rStyle w:val="C3"/>
          <w:rFonts w:ascii="Courier New" w:hAnsi="Courier New"/>
        </w:rPr>
      </w:pPr>
    </w:p>
    <w:p>
      <w:pPr>
        <w:pStyle w:val="P1"/>
        <w:ind w:left="0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 se autorice la subdivisión del lote designación catastral 03-01-238-006-000 de diez metros (10m.)de frente por cuarenta metros (40m.)de fondo;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de la subdivisión resultarían dos (2) lotes con superficie menor a lo autorizado por el Código de Edificación;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los lotes resultantes tienen frentes individuales, quedando como unidades locativas independientes;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Secretaría de Obras y Servicios Públicos considera viable lo solicitado;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Obras Públicas, la misma emite despacho accediendo a lo solicitado, despacho aprobado por unanimidad en Sesión de fecha 14 de marzo de 2002.</w:t>
      </w:r>
    </w:p>
    <w:p>
      <w:pPr>
        <w:pStyle w:val="P7"/>
        <w:jc w:val="right"/>
        <w:rPr>
          <w:rStyle w:val="C3"/>
          <w:rFonts w:ascii="Courier New" w:hAnsi="Courier New"/>
        </w:rPr>
      </w:pPr>
    </w:p>
    <w:p>
      <w:pPr>
        <w:pStyle w:val="P1"/>
        <w:ind w:left="0"/>
        <w:rPr>
          <w:rStyle w:val="C3"/>
          <w:rFonts w:ascii="Courier New" w:hAnsi="Courier New"/>
        </w:rPr>
      </w:pPr>
    </w:p>
    <w:p>
      <w:pPr>
        <w:pStyle w:val="P1"/>
        <w:ind w:left="0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pStyle w:val="P1"/>
        <w:ind w:hanging="709"/>
        <w:rPr>
          <w:rStyle w:val="C3"/>
          <w:rFonts w:ascii="Courier New" w:hAnsi="Courier New"/>
        </w:rPr>
      </w:pPr>
    </w:p>
    <w:p>
      <w:pPr>
        <w:pStyle w:val="P1"/>
        <w:ind w:hanging="709"/>
        <w:rPr>
          <w:rStyle w:val="C3"/>
          <w:rFonts w:ascii="Courier New" w:hAnsi="Courier New"/>
        </w:rPr>
      </w:pPr>
    </w:p>
    <w:p>
      <w:pPr>
        <w:pStyle w:val="P1"/>
        <w:ind w:hanging="709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 xml:space="preserve">: AUTORIZAR </w:t>
      </w:r>
      <w:r>
        <w:rPr>
          <w:rStyle w:val="C3"/>
          <w:rFonts w:ascii="Courier New" w:hAnsi="Courier New"/>
        </w:rPr>
        <w:t>la subdivisión solicitada del lote designación catastral 03-01-238-006-000, conforme a croquis obrante a fs. 3 del Expediente Nº 135/02.</w:t>
      </w:r>
    </w:p>
    <w:p>
      <w:pPr>
        <w:pStyle w:val="P6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pStyle w:val="P6"/>
        <w:rPr>
          <w:rStyle w:val="C3"/>
          <w:rFonts w:ascii="Courier New" w:hAnsi="Courier New"/>
          <w:b w:val="1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8"/>
        <w:rPr>
          <w:rStyle w:val="C3"/>
          <w:rFonts w:ascii="Courier New" w:hAnsi="Courier New"/>
        </w:rPr>
      </w:pPr>
    </w:p>
    <w:p>
      <w:pPr>
        <w:pStyle w:val="P8"/>
        <w:rPr>
          <w:rStyle w:val="C3"/>
          <w:rFonts w:ascii="Courier New" w:hAnsi="Courier New"/>
        </w:rPr>
      </w:pPr>
    </w:p>
    <w:p>
      <w:pPr>
        <w:pStyle w:val="P8"/>
        <w:rPr>
          <w:rStyle w:val="C3"/>
          <w:rFonts w:ascii="Courier New" w:hAnsi="Courier New"/>
        </w:rPr>
      </w:pPr>
    </w:p>
    <w:p>
      <w:pPr>
        <w:pStyle w:val="P8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CATORCE DIAS DEL MES DE MARZO DEL AÑO DOS MIL DOS.</w:t>
      </w:r>
    </w:p>
    <w:sectPr>
      <w:type w:val="nextPage"/>
      <w:pgMar w:left="1701" w:right="1467" w:top="1417" w:bottom="1417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nsid w:val="1EE03CE6"/>
    <w:multiLevelType w:val="hybridMultilevel"/>
    <w:lvl w:ilvl="0" w:tplc="7D16EB79">
      <w:start w:val="0"/>
      <w:numFmt w:val="bullet"/>
      <w:suff w:val="tab"/>
      <w:lvlText w:val="-"/>
      <w:lvlJc w:val="left"/>
      <w:pPr>
        <w:ind w:hanging="360" w:left="1095"/>
        <w:tabs>
          <w:tab w:val="left" w:pos="1095" w:leader="none"/>
        </w:tabs>
      </w:pPr>
      <w:rPr>
        <w:rFonts w:ascii="Times New Roman" w:hAnsi="Times New Roman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Título 2"/>
    <w:basedOn w:val="P0"/>
    <w:next w:val="P0"/>
    <w:pPr>
      <w:keepNext w:val="1"/>
      <w:ind w:left="708"/>
      <w:jc w:val="center"/>
      <w:outlineLvl w:val="1"/>
    </w:pPr>
    <w:rPr>
      <w:rFonts w:ascii="Courier New" w:hAnsi="Courier New"/>
      <w:b w:val="1"/>
      <w:sz w:val="24"/>
    </w:rPr>
  </w:style>
  <w:style w:type="paragraph" w:styleId="P3">
    <w:name w:val="Encabezado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Pie de página"/>
    <w:basedOn w:val="P0"/>
    <w:next w:val="P4"/>
    <w:pPr>
      <w:tabs>
        <w:tab w:val="center" w:pos="4419" w:leader="none"/>
        <w:tab w:val="right" w:pos="8838" w:leader="none"/>
      </w:tabs>
    </w:pPr>
    <w:rPr/>
  </w:style>
  <w:style w:type="paragraph" w:styleId="P5">
    <w:name w:val="Título"/>
    <w:basedOn w:val="P0"/>
    <w:next w:val="P5"/>
    <w:pPr>
      <w:jc w:val="center"/>
    </w:pPr>
    <w:rPr>
      <w:b w:val="1"/>
      <w:sz w:val="24"/>
      <w:u w:val="single"/>
    </w:rPr>
  </w:style>
  <w:style w:type="paragraph" w:styleId="P6">
    <w:name w:val="Sangría de t. independiente"/>
    <w:basedOn w:val="P0"/>
    <w:next w:val="P6"/>
    <w:pPr>
      <w:ind w:hanging="709" w:left="709"/>
      <w:jc w:val="both"/>
    </w:pPr>
    <w:rPr>
      <w:sz w:val="24"/>
    </w:rPr>
  </w:style>
  <w:style w:type="paragraph" w:styleId="P7">
    <w:name w:val="Sangría 2 de t. independiente"/>
    <w:basedOn w:val="P0"/>
    <w:next w:val="P7"/>
    <w:pPr>
      <w:ind w:left="709"/>
      <w:jc w:val="both"/>
    </w:pPr>
    <w:rPr>
      <w:sz w:val="24"/>
    </w:rPr>
  </w:style>
  <w:style w:type="paragraph" w:styleId="P8">
    <w:name w:val="Texto independiente"/>
    <w:basedOn w:val="P0"/>
    <w:next w:val="P8"/>
    <w:pPr>
      <w:jc w:val="both"/>
    </w:pPr>
    <w:rPr>
      <w:b w:val="1"/>
      <w:sz w:val="24"/>
    </w:rPr>
  </w:style>
  <w:style w:type="paragraph" w:styleId="P9">
    <w:name w:val="Sangría 3 de t. independiente"/>
    <w:basedOn w:val="P0"/>
    <w:next w:val="P9"/>
    <w:pPr>
      <w:ind w:left="964"/>
      <w:jc w:val="both"/>
    </w:pPr>
    <w:rPr>
      <w:rFonts w:ascii="Courier New" w:hAnsi="Courier New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2002-03-15T15:18:00Z</dcterms:created>
  <cp:lastModifiedBy>Ethan Puglia</cp:lastModifiedBy>
  <cp:lastPrinted>2002-03-11T15:52:00Z</cp:lastPrinted>
  <dcterms:modified xsi:type="dcterms:W3CDTF">2019-03-28T17:33:36Z</dcterms:modified>
  <cp:revision>11</cp:revision>
  <dc:title>ORDENANZA  Nº  5354</dc:title>
</cp:coreProperties>
</file>