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22EEB" w:rsidRPr="001A6702" w:rsidRDefault="00D22EEB" w:rsidP="00D22EEB">
      <w:pPr>
        <w:pBdr>
          <w:top w:val="single" w:sz="4" w:space="1" w:color="auto"/>
          <w:left w:val="single" w:sz="4" w:space="4" w:color="auto"/>
          <w:bottom w:val="single" w:sz="4" w:space="1" w:color="auto"/>
          <w:right w:val="single" w:sz="4" w:space="4" w:color="auto"/>
        </w:pBdr>
        <w:rPr>
          <w:rFonts w:ascii="Courier New" w:hAnsi="Courier New" w:cs="Courier New"/>
        </w:rPr>
      </w:pPr>
      <w:bookmarkStart w:id="0" w:name="_GoBack"/>
      <w:bookmarkEnd w:id="0"/>
      <w:r w:rsidRPr="001A6702">
        <w:rPr>
          <w:rFonts w:ascii="Courier New" w:hAnsi="Courier New" w:cs="Courier New"/>
          <w:b/>
          <w:bCs/>
          <w:u w:val="single"/>
        </w:rPr>
        <w:t xml:space="preserve">NOTAS: </w:t>
      </w:r>
      <w:r w:rsidRPr="001A6702">
        <w:rPr>
          <w:rFonts w:ascii="Courier New" w:hAnsi="Courier New" w:cs="Courier New"/>
        </w:rPr>
        <w:t xml:space="preserve">Entiéndase por </w:t>
      </w:r>
      <w:r w:rsidRPr="001A6702">
        <w:rPr>
          <w:rFonts w:ascii="Courier New" w:hAnsi="Courier New" w:cs="Courier New"/>
          <w:u w:val="single"/>
        </w:rPr>
        <w:t>Supermercado/</w:t>
      </w:r>
      <w:r w:rsidRPr="001A6702">
        <w:rPr>
          <w:rFonts w:ascii="Courier New" w:hAnsi="Courier New" w:cs="Courier New"/>
        </w:rPr>
        <w:t>s al/los establecimiento/s comercial/es de todo tipo de artículos, en especial alimentos, con sistema de autoservicio.</w:t>
      </w:r>
    </w:p>
    <w:p w:rsidR="00D22EEB" w:rsidRPr="001A6702" w:rsidRDefault="00D22EEB" w:rsidP="00D22EEB">
      <w:pPr>
        <w:pBdr>
          <w:top w:val="single" w:sz="4" w:space="1" w:color="auto"/>
          <w:left w:val="single" w:sz="4" w:space="4" w:color="auto"/>
          <w:bottom w:val="single" w:sz="4" w:space="1" w:color="auto"/>
          <w:right w:val="single" w:sz="4" w:space="4" w:color="auto"/>
        </w:pBdr>
        <w:rPr>
          <w:rFonts w:ascii="Courier New" w:hAnsi="Courier New" w:cs="Courier New"/>
        </w:rPr>
      </w:pPr>
      <w:r w:rsidRPr="001A6702">
        <w:rPr>
          <w:rFonts w:ascii="Courier New" w:hAnsi="Courier New" w:cs="Courier New"/>
        </w:rPr>
        <w:t xml:space="preserve">La clasificación entre los </w:t>
      </w:r>
      <w:proofErr w:type="spellStart"/>
      <w:r w:rsidRPr="001A6702">
        <w:rPr>
          <w:rFonts w:ascii="Courier New" w:hAnsi="Courier New" w:cs="Courier New"/>
        </w:rPr>
        <w:t>subcódigos</w:t>
      </w:r>
      <w:proofErr w:type="spellEnd"/>
      <w:r w:rsidRPr="001A6702">
        <w:rPr>
          <w:rFonts w:ascii="Courier New" w:hAnsi="Courier New" w:cs="Courier New"/>
        </w:rPr>
        <w:t xml:space="preserve"> 521140.1 y 521140.2 se realizará de oficio por Dirección de Ingresos Públicos, en el mes de enero y regirá para todo el año de vigencia de la presente Ordenanza. Se entenderá por ventas anuales al monto total de base imponible presentada por los contribuyentes entre los meses de noviembre 2020 y octubre 2021. Si una persona física o jurídica, tuvieran o pretendieran abrir dos o más locales en el territorio municipal, las ventas de todos los locales se sumarán.</w:t>
      </w:r>
    </w:p>
    <w:p w:rsidR="00D22EEB" w:rsidRPr="001A6702" w:rsidRDefault="00D22EEB" w:rsidP="00D22EEB">
      <w:pPr>
        <w:pBdr>
          <w:top w:val="single" w:sz="4" w:space="1" w:color="auto"/>
          <w:left w:val="single" w:sz="4" w:space="4" w:color="auto"/>
          <w:bottom w:val="single" w:sz="4" w:space="1" w:color="auto"/>
          <w:right w:val="single" w:sz="4" w:space="4" w:color="auto"/>
        </w:pBdr>
        <w:rPr>
          <w:rFonts w:ascii="Courier New" w:hAnsi="Courier New" w:cs="Courier New"/>
        </w:rPr>
      </w:pPr>
      <w:r w:rsidRPr="001A6702">
        <w:rPr>
          <w:rFonts w:ascii="Courier New" w:hAnsi="Courier New" w:cs="Courier New"/>
        </w:rPr>
        <w:t xml:space="preserve">Para el supuesto de inscripción de un nuevo contribuyente por inicio de actividad, dicho sujeto se considerará incluido en el </w:t>
      </w:r>
      <w:proofErr w:type="spellStart"/>
      <w:r w:rsidRPr="001A6702">
        <w:rPr>
          <w:rFonts w:ascii="Courier New" w:hAnsi="Courier New" w:cs="Courier New"/>
        </w:rPr>
        <w:t>subcódigo</w:t>
      </w:r>
      <w:proofErr w:type="spellEnd"/>
      <w:r w:rsidRPr="001A6702">
        <w:rPr>
          <w:rFonts w:ascii="Courier New" w:hAnsi="Courier New" w:cs="Courier New"/>
        </w:rPr>
        <w:t xml:space="preserve"> 521140.1 o en el </w:t>
      </w:r>
      <w:proofErr w:type="spellStart"/>
      <w:r w:rsidRPr="001A6702">
        <w:rPr>
          <w:rFonts w:ascii="Courier New" w:hAnsi="Courier New" w:cs="Courier New"/>
        </w:rPr>
        <w:t>subcódigo</w:t>
      </w:r>
      <w:proofErr w:type="spellEnd"/>
      <w:r w:rsidRPr="001A6702">
        <w:rPr>
          <w:rFonts w:ascii="Courier New" w:hAnsi="Courier New" w:cs="Courier New"/>
        </w:rPr>
        <w:t xml:space="preserve"> 521140.2 en base al monto total anual de base imponible estimado por el contribuyente. Cuando el período comprendido entre la inscripción y el fin del año fuese inferior a 12 meses, las bases imponibles estimadas deberán anualizarse. Transcurridos los tres primeros meses de actividad del contribuyente, se revisará que la clasificación mantenga su vigencia anualizando las bases imponibles presentadas durante el primer trimestre de actividad del mismo y en caso de ser necesario se realizará la adecuación al </w:t>
      </w:r>
      <w:proofErr w:type="spellStart"/>
      <w:r w:rsidRPr="001A6702">
        <w:rPr>
          <w:rFonts w:ascii="Courier New" w:hAnsi="Courier New" w:cs="Courier New"/>
        </w:rPr>
        <w:t>subcódigo</w:t>
      </w:r>
      <w:proofErr w:type="spellEnd"/>
      <w:r w:rsidRPr="001A6702">
        <w:rPr>
          <w:rFonts w:ascii="Courier New" w:hAnsi="Courier New" w:cs="Courier New"/>
        </w:rPr>
        <w:t xml:space="preserve"> correspondiente según esta información.</w:t>
      </w:r>
    </w:p>
    <w:p w:rsidR="00D22EEB" w:rsidRPr="001A6702" w:rsidRDefault="00D22EEB" w:rsidP="00D22EEB">
      <w:pPr>
        <w:pBdr>
          <w:top w:val="single" w:sz="4" w:space="1" w:color="auto"/>
          <w:left w:val="single" w:sz="4" w:space="4" w:color="auto"/>
          <w:bottom w:val="single" w:sz="4" w:space="1" w:color="auto"/>
          <w:right w:val="single" w:sz="4" w:space="4" w:color="auto"/>
        </w:pBdr>
        <w:rPr>
          <w:rFonts w:ascii="Courier New" w:hAnsi="Courier New" w:cs="Courier New"/>
        </w:rPr>
      </w:pPr>
      <w:r w:rsidRPr="001A6702">
        <w:rPr>
          <w:rFonts w:ascii="Courier New" w:hAnsi="Courier New" w:cs="Courier New"/>
          <w:u w:val="single"/>
        </w:rPr>
        <w:t>Hipermercado</w:t>
      </w:r>
    </w:p>
    <w:p w:rsidR="00D22EEB" w:rsidRPr="001A6702" w:rsidRDefault="00D22EEB" w:rsidP="00D22EEB">
      <w:pPr>
        <w:pBdr>
          <w:top w:val="single" w:sz="4" w:space="1" w:color="auto"/>
          <w:left w:val="single" w:sz="4" w:space="4" w:color="auto"/>
          <w:bottom w:val="single" w:sz="4" w:space="1" w:color="auto"/>
          <w:right w:val="single" w:sz="4" w:space="4" w:color="auto"/>
        </w:pBdr>
        <w:rPr>
          <w:rFonts w:ascii="Courier New" w:hAnsi="Courier New" w:cs="Courier New"/>
        </w:rPr>
      </w:pPr>
      <w:r w:rsidRPr="001A6702">
        <w:rPr>
          <w:rFonts w:ascii="Courier New" w:hAnsi="Courier New" w:cs="Courier New"/>
        </w:rPr>
        <w:t xml:space="preserve">Entiéndase por hipermercado a la actividad, desarrollada por personas físicas o jurídicas, de comercialización de alimentos y bebidas en cualquiera de los rubros establecidos en la Ordenanza Tarifaria Anual, en forma conjunta con uno o más productos de: indumentaria, artículos del hogar, electrodomésticos, artículos de electrónica, juguetería, papelería, artículos de oficina, escolares, ferretería, perfumería, artículos de tocador, óptica, fotografía, </w:t>
      </w:r>
      <w:proofErr w:type="spellStart"/>
      <w:r w:rsidRPr="001A6702">
        <w:rPr>
          <w:rFonts w:ascii="Courier New" w:hAnsi="Courier New" w:cs="Courier New"/>
        </w:rPr>
        <w:t>bijouterie</w:t>
      </w:r>
      <w:proofErr w:type="spellEnd"/>
      <w:r w:rsidRPr="001A6702">
        <w:rPr>
          <w:rFonts w:ascii="Courier New" w:hAnsi="Courier New" w:cs="Courier New"/>
        </w:rPr>
        <w:t xml:space="preserve">, joyería, jardinería, vivero, vehículos y accesorios, y otros; y que tengan, en cualquiera de sus establecimientos,  una superficie (cubierta y/o descubierta) destinada directa o indirectamente a la actividad, superior a 9.000 m2 , incluyendo salón de ventas, depósitos, playas o lugares destinados al estacionamiento exclusivo de cliente , locales explotados por terceros dentro del mismo predio comercial, etc. Será suficiente con que uno de los establecimientos supere la superficie mencionada para encuadrar en el rubro de hipermercado al contribuyente por todos los establecimientos que, directa o indirectamente, produzcan y/o comercialicen bienes y/o presten servicios que comprendan más de un rubro. </w:t>
      </w:r>
      <w:r w:rsidRPr="001A6702">
        <w:rPr>
          <w:rFonts w:ascii="Courier New" w:hAnsi="Courier New" w:cs="Courier New"/>
        </w:rPr>
        <w:tab/>
        <w:t xml:space="preserve"> </w:t>
      </w:r>
    </w:p>
    <w:p w:rsidR="00AD3D29" w:rsidRDefault="00AD3D29">
      <w:pPr>
        <w:rPr>
          <w:rFonts w:ascii="Courier New" w:hAnsi="Courier New" w:cs="Courier New"/>
        </w:rPr>
      </w:pPr>
    </w:p>
    <w:p w:rsidR="001A6702" w:rsidRPr="001A6702" w:rsidRDefault="001A6702">
      <w:pPr>
        <w:rPr>
          <w:rFonts w:ascii="Courier New" w:hAnsi="Courier New" w:cs="Courier New"/>
        </w:rPr>
      </w:pPr>
    </w:p>
    <w:p w:rsidR="00D22EEB" w:rsidRPr="001A6702" w:rsidRDefault="00D22EEB" w:rsidP="00D22EEB">
      <w:pPr>
        <w:pBdr>
          <w:top w:val="single" w:sz="4" w:space="1" w:color="auto"/>
          <w:left w:val="single" w:sz="4" w:space="4" w:color="auto"/>
          <w:bottom w:val="single" w:sz="4" w:space="1" w:color="auto"/>
          <w:right w:val="single" w:sz="4" w:space="4" w:color="auto"/>
        </w:pBdr>
        <w:rPr>
          <w:rFonts w:ascii="Courier New" w:hAnsi="Courier New" w:cs="Courier New"/>
        </w:rPr>
      </w:pPr>
      <w:r w:rsidRPr="001A6702">
        <w:rPr>
          <w:rFonts w:ascii="Courier New" w:hAnsi="Courier New" w:cs="Courier New"/>
          <w:b/>
          <w:bCs/>
          <w:u w:val="single"/>
        </w:rPr>
        <w:lastRenderedPageBreak/>
        <w:t>Código 701090.3: LOCACIÓN DE BIENES INMUEBLES PROPIOS:</w:t>
      </w:r>
      <w:r w:rsidRPr="001A6702">
        <w:rPr>
          <w:rFonts w:ascii="Courier New" w:hAnsi="Courier New" w:cs="Courier New"/>
          <w:b/>
          <w:bCs/>
        </w:rPr>
        <w:t xml:space="preserve"> </w:t>
      </w:r>
    </w:p>
    <w:p w:rsidR="00D22EEB" w:rsidRPr="001A6702" w:rsidRDefault="00D22EEB" w:rsidP="00D22EEB">
      <w:pPr>
        <w:pBdr>
          <w:top w:val="single" w:sz="4" w:space="1" w:color="auto"/>
          <w:left w:val="single" w:sz="4" w:space="4" w:color="auto"/>
          <w:bottom w:val="single" w:sz="4" w:space="1" w:color="auto"/>
          <w:right w:val="single" w:sz="4" w:space="4" w:color="auto"/>
        </w:pBdr>
        <w:rPr>
          <w:rFonts w:ascii="Courier New" w:hAnsi="Courier New" w:cs="Courier New"/>
        </w:rPr>
      </w:pPr>
      <w:r w:rsidRPr="001A6702">
        <w:rPr>
          <w:rFonts w:ascii="Courier New" w:hAnsi="Courier New" w:cs="Courier New"/>
        </w:rPr>
        <w:t xml:space="preserve">Mínimo de $ 616,97.- Corresponde para una Base imponible, deducida de ingresos no computables de hasta $56.109,68.-                                                                </w:t>
      </w:r>
    </w:p>
    <w:p w:rsidR="00D22EEB" w:rsidRPr="001A6702" w:rsidRDefault="00D22EEB" w:rsidP="00D22EEB">
      <w:pPr>
        <w:pBdr>
          <w:top w:val="single" w:sz="4" w:space="1" w:color="auto"/>
          <w:left w:val="single" w:sz="4" w:space="4" w:color="auto"/>
          <w:bottom w:val="single" w:sz="4" w:space="1" w:color="auto"/>
          <w:right w:val="single" w:sz="4" w:space="4" w:color="auto"/>
        </w:pBdr>
        <w:rPr>
          <w:rFonts w:ascii="Courier New" w:hAnsi="Courier New" w:cs="Courier New"/>
        </w:rPr>
      </w:pPr>
      <w:r w:rsidRPr="001A6702">
        <w:rPr>
          <w:rFonts w:ascii="Courier New" w:hAnsi="Courier New" w:cs="Courier New"/>
        </w:rPr>
        <w:t>Mínimo de $ 2352,69. - Corresponde para una base imponible, deducida de ingresos no computables mayor de $56.109,68.-</w:t>
      </w:r>
    </w:p>
    <w:p w:rsidR="00D22EEB" w:rsidRPr="001A6702" w:rsidRDefault="00D22EEB">
      <w:pPr>
        <w:rPr>
          <w:rFonts w:ascii="Courier New" w:hAnsi="Courier New" w:cs="Courier New"/>
        </w:rPr>
      </w:pPr>
    </w:p>
    <w:sectPr w:rsidR="00D22EEB" w:rsidRPr="001A670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10022FF" w:usb1="C000E47F" w:usb2="00000029" w:usb3="00000000" w:csb0="000001D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2EEB"/>
    <w:rsid w:val="001A6702"/>
    <w:rsid w:val="00A84C5A"/>
    <w:rsid w:val="00AD3D29"/>
    <w:rsid w:val="00D22EE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6D3AF18-D280-4A08-8B53-90C548BEB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D22EE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22EE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53084982">
      <w:bodyDiv w:val="1"/>
      <w:marLeft w:val="0"/>
      <w:marRight w:val="0"/>
      <w:marTop w:val="0"/>
      <w:marBottom w:val="0"/>
      <w:divBdr>
        <w:top w:val="none" w:sz="0" w:space="0" w:color="auto"/>
        <w:left w:val="none" w:sz="0" w:space="0" w:color="auto"/>
        <w:bottom w:val="none" w:sz="0" w:space="0" w:color="auto"/>
        <w:right w:val="none" w:sz="0" w:space="0" w:color="auto"/>
      </w:divBdr>
    </w:div>
    <w:div w:id="1955554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450</Words>
  <Characters>2479</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nbel</dc:creator>
  <cp:keywords/>
  <dc:description/>
  <cp:lastModifiedBy>frodriguez</cp:lastModifiedBy>
  <cp:revision>2</cp:revision>
  <cp:lastPrinted>2021-12-27T13:29:00Z</cp:lastPrinted>
  <dcterms:created xsi:type="dcterms:W3CDTF">2021-12-27T13:34:00Z</dcterms:created>
  <dcterms:modified xsi:type="dcterms:W3CDTF">2021-12-27T13:34:00Z</dcterms:modified>
</cp:coreProperties>
</file>