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7DE02" w14:textId="4E801C79" w:rsidR="00017855" w:rsidRPr="00017855" w:rsidRDefault="00017855" w:rsidP="00017855">
      <w:pP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LICITACIÓN PÚBLICA NACIONAL Nº 0</w:t>
      </w:r>
      <w:r w:rsidR="008420DE">
        <w:rPr>
          <w:rFonts w:ascii="Calibri Light" w:eastAsia="Calibri" w:hAnsi="Calibri Light"/>
          <w:b/>
          <w:bCs/>
          <w:sz w:val="24"/>
          <w:szCs w:val="24"/>
          <w:lang w:val="es-ES"/>
        </w:rPr>
        <w:t>2</w:t>
      </w:r>
      <w:r w:rsidRPr="00017855">
        <w:rPr>
          <w:rFonts w:ascii="Calibri Light" w:eastAsia="Calibri" w:hAnsi="Calibri Light"/>
          <w:b/>
          <w:bCs/>
          <w:sz w:val="24"/>
          <w:szCs w:val="24"/>
          <w:lang w:val="es-ES"/>
        </w:rPr>
        <w:t>/2022</w:t>
      </w:r>
    </w:p>
    <w:p w14:paraId="143B8089" w14:textId="0A747FB0" w:rsidR="00931958" w:rsidRDefault="00017855" w:rsidP="00017855">
      <w:pPr>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w:t>
      </w:r>
      <w:bookmarkStart w:id="0" w:name="_Hlk116986623"/>
      <w:r w:rsidRPr="00017855">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w:t>
      </w:r>
      <w:bookmarkEnd w:id="0"/>
      <w:r w:rsidRPr="00017855">
        <w:rPr>
          <w:rFonts w:ascii="Calibri Light" w:eastAsia="Calibri" w:hAnsi="Calibri Light"/>
          <w:b/>
          <w:bCs/>
          <w:sz w:val="24"/>
          <w:szCs w:val="24"/>
          <w:lang w:val="es-ES"/>
        </w:rPr>
        <w:t>GRACIA</w:t>
      </w:r>
      <w:r>
        <w:rPr>
          <w:rFonts w:ascii="Calibri Light" w:eastAsia="Calibri" w:hAnsi="Calibri Light"/>
          <w:b/>
          <w:bCs/>
          <w:sz w:val="24"/>
          <w:szCs w:val="24"/>
          <w:lang w:val="es-ES"/>
        </w:rPr>
        <w:t xml:space="preserve"> – SEC TOR </w:t>
      </w:r>
      <w:r w:rsidR="00EF6510">
        <w:rPr>
          <w:rFonts w:ascii="Calibri Light" w:eastAsia="Calibri" w:hAnsi="Calibri Light"/>
          <w:b/>
          <w:bCs/>
          <w:sz w:val="24"/>
          <w:szCs w:val="24"/>
          <w:lang w:val="es-ES"/>
        </w:rPr>
        <w:t>2</w:t>
      </w:r>
      <w:r>
        <w:rPr>
          <w:rFonts w:ascii="Calibri Light" w:eastAsia="Calibri" w:hAnsi="Calibri Light"/>
          <w:b/>
          <w:bCs/>
          <w:sz w:val="24"/>
          <w:szCs w:val="24"/>
          <w:lang w:val="es-ES"/>
        </w:rPr>
        <w:t>”</w:t>
      </w:r>
    </w:p>
    <w:p w14:paraId="5A4C8887" w14:textId="77777777" w:rsidR="00017855" w:rsidRDefault="00017855" w:rsidP="00017855">
      <w:pPr>
        <w:pStyle w:val="Ttulo5"/>
        <w:tabs>
          <w:tab w:val="center" w:pos="4465"/>
          <w:tab w:val="left" w:pos="7260"/>
        </w:tabs>
        <w:spacing w:line="480" w:lineRule="auto"/>
        <w:rPr>
          <w:rFonts w:asciiTheme="majorHAnsi" w:hAnsiTheme="majorHAnsi" w:cs="Arial"/>
          <w:szCs w:val="24"/>
        </w:rPr>
      </w:pPr>
    </w:p>
    <w:p w14:paraId="60EF8713" w14:textId="451E9502" w:rsidR="00017855" w:rsidRPr="001465D3" w:rsidRDefault="00017855" w:rsidP="00017855">
      <w:pPr>
        <w:pStyle w:val="Ttulo5"/>
        <w:tabs>
          <w:tab w:val="center" w:pos="4465"/>
          <w:tab w:val="left" w:pos="7260"/>
        </w:tabs>
        <w:spacing w:line="480" w:lineRule="auto"/>
        <w:jc w:val="center"/>
        <w:rPr>
          <w:rFonts w:asciiTheme="majorHAnsi" w:hAnsiTheme="majorHAnsi" w:cs="Arial"/>
          <w:szCs w:val="24"/>
        </w:rPr>
      </w:pPr>
      <w:r w:rsidRPr="001465D3">
        <w:rPr>
          <w:rFonts w:asciiTheme="majorHAnsi" w:hAnsiTheme="majorHAnsi" w:cs="Arial"/>
          <w:szCs w:val="24"/>
        </w:rPr>
        <w:t>PLIEGO GENERAL DE CONDICIONES</w:t>
      </w:r>
    </w:p>
    <w:p w14:paraId="6FC2D6AB" w14:textId="6826A51C" w:rsidR="00017855" w:rsidRPr="00017855" w:rsidRDefault="00017855" w:rsidP="00017855">
      <w:pPr>
        <w:pStyle w:val="Default"/>
        <w:jc w:val="both"/>
        <w:rPr>
          <w:rFonts w:asciiTheme="majorHAnsi" w:hAnsiTheme="majorHAnsi"/>
          <w:color w:val="auto"/>
        </w:rPr>
      </w:pPr>
      <w:r w:rsidRPr="001465D3">
        <w:rPr>
          <w:rFonts w:asciiTheme="majorHAnsi" w:hAnsiTheme="majorHAnsi"/>
          <w:b/>
          <w:bCs/>
          <w:color w:val="auto"/>
        </w:rPr>
        <w:t>ARTICULO 1º: OBJETO DE LA LICITACIÓN PÚBLICA</w:t>
      </w:r>
      <w:r w:rsidRPr="001465D3">
        <w:rPr>
          <w:rFonts w:asciiTheme="majorHAnsi" w:hAnsiTheme="majorHAnsi"/>
          <w:color w:val="auto"/>
        </w:rPr>
        <w:t>:</w:t>
      </w:r>
    </w:p>
    <w:p w14:paraId="66061605" w14:textId="77777777" w:rsidR="00017855" w:rsidRDefault="00017855" w:rsidP="00017855">
      <w:pPr>
        <w:jc w:val="both"/>
        <w:rPr>
          <w:rFonts w:asciiTheme="majorHAnsi" w:hAnsiTheme="majorHAnsi"/>
          <w:sz w:val="24"/>
          <w:szCs w:val="24"/>
          <w:lang w:val="es-ES"/>
        </w:rPr>
      </w:pPr>
    </w:p>
    <w:p w14:paraId="20B24992" w14:textId="58BB92C9" w:rsidR="00017855" w:rsidRPr="00017855" w:rsidRDefault="00017855" w:rsidP="00017855">
      <w:pPr>
        <w:jc w:val="both"/>
        <w:rPr>
          <w:rFonts w:asciiTheme="majorHAnsi" w:hAnsiTheme="majorHAnsi"/>
          <w:bCs/>
          <w:sz w:val="24"/>
          <w:szCs w:val="24"/>
          <w:lang w:val="es-ES"/>
        </w:rPr>
      </w:pPr>
      <w:r w:rsidRPr="00017855">
        <w:rPr>
          <w:rFonts w:asciiTheme="majorHAnsi" w:hAnsiTheme="majorHAnsi"/>
          <w:sz w:val="24"/>
          <w:szCs w:val="24"/>
          <w:lang w:val="es-ES"/>
        </w:rPr>
        <w:t xml:space="preserve">La presente Licitación Pública tiene por objeto la provisión de mano de obra, material y equipos necesario para la ejecución de veinticinco viviendas bajo el Programa Vivienda Semilla </w:t>
      </w:r>
      <w:r w:rsidRPr="00017855">
        <w:rPr>
          <w:rFonts w:asciiTheme="majorHAnsi" w:hAnsiTheme="majorHAnsi"/>
          <w:bCs/>
          <w:sz w:val="24"/>
          <w:szCs w:val="24"/>
          <w:lang w:val="es-ES"/>
        </w:rPr>
        <w:t>de la ciudad de Alta Gracia</w:t>
      </w:r>
      <w:r w:rsidR="00D903B7">
        <w:rPr>
          <w:rFonts w:asciiTheme="majorHAnsi" w:hAnsiTheme="majorHAnsi"/>
          <w:bCs/>
          <w:sz w:val="24"/>
          <w:szCs w:val="24"/>
          <w:lang w:val="es-ES"/>
        </w:rPr>
        <w:t xml:space="preserve"> ubicadas en los siguientes barrios Loteo Lo tengo, </w:t>
      </w:r>
      <w:r w:rsidR="00EF6510">
        <w:rPr>
          <w:rFonts w:asciiTheme="majorHAnsi" w:hAnsiTheme="majorHAnsi"/>
          <w:bCs/>
          <w:sz w:val="24"/>
          <w:szCs w:val="24"/>
          <w:lang w:val="es-ES"/>
        </w:rPr>
        <w:t>Piedra del Sapo, Liniers, Gral. Bustos, La Perla, Crucero Sur</w:t>
      </w:r>
      <w:r w:rsidRPr="00017855">
        <w:rPr>
          <w:rFonts w:asciiTheme="majorHAnsi" w:hAnsiTheme="majorHAnsi"/>
          <w:bCs/>
          <w:sz w:val="24"/>
          <w:szCs w:val="24"/>
          <w:lang w:val="es-ES"/>
        </w:rPr>
        <w:t>, todo conforme a Pliego General y Particular de Especificaciones Técnicas que forman parte de la presente Licitación. -</w:t>
      </w:r>
    </w:p>
    <w:p w14:paraId="72BD2BCB" w14:textId="77777777" w:rsidR="00017855" w:rsidRPr="001465D3" w:rsidRDefault="00017855" w:rsidP="00017855">
      <w:pPr>
        <w:pStyle w:val="Default"/>
        <w:jc w:val="both"/>
        <w:rPr>
          <w:rFonts w:asciiTheme="majorHAnsi" w:hAnsiTheme="majorHAnsi"/>
          <w:color w:val="auto"/>
        </w:rPr>
      </w:pPr>
    </w:p>
    <w:p w14:paraId="40BCF6FD" w14:textId="41475221" w:rsidR="00017855" w:rsidRPr="00017855" w:rsidRDefault="00017855" w:rsidP="00017855">
      <w:pPr>
        <w:jc w:val="both"/>
        <w:rPr>
          <w:rFonts w:asciiTheme="majorHAnsi" w:eastAsia="Calibri" w:hAnsiTheme="majorHAnsi"/>
          <w:b/>
          <w:bCs/>
          <w:sz w:val="24"/>
          <w:szCs w:val="24"/>
          <w:lang w:val="es-ES"/>
        </w:rPr>
      </w:pPr>
      <w:r w:rsidRPr="00017855">
        <w:rPr>
          <w:rFonts w:asciiTheme="majorHAnsi" w:eastAsia="Calibri" w:hAnsiTheme="majorHAnsi"/>
          <w:b/>
          <w:bCs/>
          <w:sz w:val="24"/>
          <w:szCs w:val="24"/>
          <w:lang w:val="es-ES"/>
        </w:rPr>
        <w:t>ARTICULO 2º: FORMA DE COTIZAR - PRESUPUESTO OFICIAL</w:t>
      </w:r>
    </w:p>
    <w:p w14:paraId="2C5C0C65"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La oferta se hará en moneda de curso legal en la República Argentina, es decir que las ofertas se expresarán en Pesos, IVA incluido.</w:t>
      </w:r>
    </w:p>
    <w:p w14:paraId="62545947"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 xml:space="preserve">La cotización se deberá realizar por el total de las 25 (veinticinco) viviendas, detallando precio unitario de cada Ítem, según cómputo oficial, de acuerdo al sistema de contratación de Ajuste Alzado, todo conforme a Pliego de Especificaciones Técnicas, que forma parte del presente Pliego de Condiciones. No obstante, y al ser la Obra Contratada por Ajuste Alzado, el cómputo solo se utilizará a los efectos de la certificación, estando obligado el Contratista a la ejecución de toda la Obra. </w:t>
      </w:r>
    </w:p>
    <w:p w14:paraId="58F1E9C9" w14:textId="1287B21C" w:rsid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Dentro de los precios ofertados, se deberán incluir la realización de todos los trabajos con provisión de todos los materiales y equipos necesarios para dejar la Obra en perfecto estado de funcionamiento, aunque no se encuentren detallados en el Pliego de Especificaciones Técnicas y Cómputos Métricos a excepción de aquellos que específicamente se indique que serán provistos por la Municipalidad.</w:t>
      </w:r>
    </w:p>
    <w:p w14:paraId="61BAFD90" w14:textId="77777777" w:rsidR="007C598F" w:rsidRDefault="007C598F" w:rsidP="00017855">
      <w:pPr>
        <w:jc w:val="both"/>
        <w:rPr>
          <w:rFonts w:asciiTheme="majorHAnsi" w:eastAsia="Calibri" w:hAnsiTheme="majorHAnsi"/>
          <w:bCs/>
          <w:sz w:val="24"/>
          <w:szCs w:val="24"/>
          <w:lang w:val="es-ES"/>
        </w:rPr>
      </w:pPr>
    </w:p>
    <w:p w14:paraId="727AD6E4" w14:textId="77777777" w:rsidR="007C598F" w:rsidRDefault="007C598F" w:rsidP="00017855">
      <w:pPr>
        <w:jc w:val="both"/>
        <w:rPr>
          <w:rFonts w:asciiTheme="majorHAnsi" w:eastAsia="Calibri" w:hAnsiTheme="majorHAnsi"/>
          <w:bCs/>
          <w:sz w:val="24"/>
          <w:szCs w:val="24"/>
          <w:lang w:val="es-ES"/>
        </w:rPr>
      </w:pPr>
    </w:p>
    <w:p w14:paraId="381D7F4E" w14:textId="2DB9C7C0" w:rsidR="000E6FCC" w:rsidRDefault="00017855" w:rsidP="000E6FCC">
      <w:pPr>
        <w:jc w:val="both"/>
        <w:rPr>
          <w:rFonts w:ascii="Calibri Light" w:hAnsi="Calibri Light"/>
          <w:b/>
          <w:sz w:val="24"/>
          <w:szCs w:val="24"/>
          <w:lang w:val="es-ES"/>
        </w:rPr>
      </w:pPr>
      <w:r>
        <w:rPr>
          <w:rFonts w:ascii="Calibri Light" w:hAnsi="Calibri Light"/>
          <w:b/>
          <w:sz w:val="24"/>
          <w:szCs w:val="24"/>
          <w:lang w:val="es-ES"/>
        </w:rPr>
        <w:lastRenderedPageBreak/>
        <w:t xml:space="preserve">PRESUPUESTO OFICIAL: </w:t>
      </w:r>
      <w:r w:rsidR="000E6FCC">
        <w:rPr>
          <w:rFonts w:ascii="Calibri Light" w:hAnsi="Calibri Light"/>
          <w:b/>
          <w:sz w:val="24"/>
          <w:szCs w:val="24"/>
          <w:lang w:val="es-ES"/>
        </w:rPr>
        <w:t>$90.017.</w:t>
      </w:r>
      <w:r w:rsidR="00DD310C">
        <w:rPr>
          <w:rFonts w:ascii="Calibri Light" w:hAnsi="Calibri Light"/>
          <w:b/>
          <w:sz w:val="24"/>
          <w:szCs w:val="24"/>
          <w:lang w:val="es-ES"/>
        </w:rPr>
        <w:t>611,70</w:t>
      </w:r>
      <w:r w:rsidR="000E6FCC">
        <w:rPr>
          <w:rFonts w:ascii="Calibri Light" w:hAnsi="Calibri Light"/>
          <w:b/>
          <w:sz w:val="24"/>
          <w:szCs w:val="24"/>
          <w:lang w:val="es-ES"/>
        </w:rPr>
        <w:t xml:space="preserve"> - (SON PESOS NOVENTA MILLONES DIECISIETE MIL </w:t>
      </w:r>
      <w:r w:rsidR="00DD310C">
        <w:rPr>
          <w:rFonts w:ascii="Calibri Light" w:hAnsi="Calibri Light"/>
          <w:b/>
          <w:sz w:val="24"/>
          <w:szCs w:val="24"/>
          <w:lang w:val="es-ES"/>
        </w:rPr>
        <w:t>SEISCIENTOS ONCE CON SETENTA</w:t>
      </w:r>
      <w:r w:rsidR="000E6FCC">
        <w:rPr>
          <w:rFonts w:ascii="Calibri Light" w:hAnsi="Calibri Light"/>
          <w:b/>
          <w:sz w:val="24"/>
          <w:szCs w:val="24"/>
          <w:lang w:val="es-ES"/>
        </w:rPr>
        <w:t xml:space="preserve"> CENTAVOS IVA INCLUIDO).</w:t>
      </w:r>
    </w:p>
    <w:p w14:paraId="66D02804" w14:textId="5EA9AA7A" w:rsidR="00017855" w:rsidRDefault="00017855" w:rsidP="00017855">
      <w:pPr>
        <w:jc w:val="both"/>
        <w:rPr>
          <w:rFonts w:ascii="Calibri Light" w:hAnsi="Calibri Light"/>
          <w:b/>
          <w:sz w:val="24"/>
          <w:szCs w:val="24"/>
          <w:lang w:val="es-ES"/>
        </w:rPr>
      </w:pPr>
    </w:p>
    <w:p w14:paraId="1EF00000" w14:textId="77777777" w:rsidR="0025699B" w:rsidRPr="001465D3" w:rsidRDefault="0025699B" w:rsidP="0025699B">
      <w:pPr>
        <w:pStyle w:val="Textosinformato"/>
        <w:jc w:val="both"/>
        <w:rPr>
          <w:rFonts w:asciiTheme="majorHAnsi" w:hAnsiTheme="majorHAnsi"/>
          <w:b/>
          <w:sz w:val="24"/>
          <w:szCs w:val="24"/>
        </w:rPr>
      </w:pPr>
      <w:r w:rsidRPr="001465D3">
        <w:rPr>
          <w:rFonts w:asciiTheme="majorHAnsi" w:hAnsiTheme="majorHAnsi"/>
          <w:sz w:val="24"/>
          <w:szCs w:val="24"/>
        </w:rPr>
        <w:t>Se considerará favorable la posibilidad que propongan los Oferentes para financiar el pago de la contratación. Por ello podrán incorporar en su presentación las condiciones propias que ofrecen de financiamiento. -</w:t>
      </w:r>
    </w:p>
    <w:p w14:paraId="783CB62C" w14:textId="77777777" w:rsidR="0025699B" w:rsidRPr="0025699B" w:rsidRDefault="0025699B" w:rsidP="0025699B">
      <w:pPr>
        <w:jc w:val="both"/>
        <w:rPr>
          <w:rFonts w:asciiTheme="majorHAnsi" w:eastAsia="Calibri" w:hAnsiTheme="majorHAnsi"/>
          <w:b/>
          <w:bCs/>
          <w:sz w:val="24"/>
          <w:szCs w:val="24"/>
          <w:lang w:val="es-ES"/>
        </w:rPr>
      </w:pPr>
    </w:p>
    <w:p w14:paraId="4C259C56"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3º: MANTENIMIENTO DE OFERTA</w:t>
      </w:r>
    </w:p>
    <w:p w14:paraId="37E3140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La propuesta se considerará firme y válida durante Treinta (30) días, a contar desde la fecha de apertura de propuestas. Durante dicho plazo, la Municipalidad deberá aceptarla o rechazarla. -</w:t>
      </w:r>
    </w:p>
    <w:p w14:paraId="1D84085E" w14:textId="77777777" w:rsidR="0025699B" w:rsidRPr="0025699B" w:rsidRDefault="0025699B" w:rsidP="0025699B">
      <w:pPr>
        <w:jc w:val="both"/>
        <w:rPr>
          <w:rFonts w:asciiTheme="majorHAnsi" w:hAnsiTheme="majorHAnsi"/>
          <w:sz w:val="24"/>
          <w:szCs w:val="24"/>
          <w:lang w:val="es-ES"/>
        </w:rPr>
      </w:pPr>
    </w:p>
    <w:p w14:paraId="0E226376" w14:textId="02BC2031" w:rsidR="0025699B" w:rsidRPr="0025699B" w:rsidRDefault="0025699B" w:rsidP="0025699B">
      <w:pPr>
        <w:jc w:val="both"/>
        <w:rPr>
          <w:rFonts w:asciiTheme="majorHAnsi" w:hAnsiTheme="majorHAnsi"/>
          <w:b/>
          <w:bCs/>
          <w:sz w:val="24"/>
          <w:szCs w:val="24"/>
          <w:lang w:val="es-ES"/>
        </w:rPr>
      </w:pPr>
      <w:r w:rsidRPr="0025699B">
        <w:rPr>
          <w:rFonts w:asciiTheme="majorHAnsi" w:hAnsiTheme="majorHAnsi"/>
          <w:b/>
          <w:bCs/>
          <w:sz w:val="24"/>
          <w:szCs w:val="24"/>
          <w:lang w:val="es-ES"/>
        </w:rPr>
        <w:t>ARTÍCULO 4º: DESISTIMIENTO:</w:t>
      </w:r>
    </w:p>
    <w:p w14:paraId="584E6388" w14:textId="77777777" w:rsidR="0025699B" w:rsidRPr="0025699B" w:rsidRDefault="0025699B" w:rsidP="0025699B">
      <w:pPr>
        <w:jc w:val="both"/>
        <w:rPr>
          <w:rFonts w:asciiTheme="majorHAnsi" w:hAnsiTheme="majorHAnsi"/>
          <w:bCs/>
          <w:sz w:val="24"/>
          <w:szCs w:val="24"/>
          <w:lang w:val="es-ES"/>
        </w:rPr>
      </w:pPr>
      <w:r w:rsidRPr="0025699B">
        <w:rPr>
          <w:rFonts w:asciiTheme="majorHAnsi" w:hAnsiTheme="majorHAnsi"/>
          <w:bCs/>
          <w:sz w:val="24"/>
          <w:szCs w:val="24"/>
          <w:lang w:val="es-ES"/>
        </w:rPr>
        <w:t>El oferente que desistiera de su propuesta antes de la expiración del período de mantenimiento de la misma, perderá el depósito que haya efectuado como garantía de la propuesta. La Municipalidad podrá sin necesidad de realizar un nuevo llamado, adjudicar a la oferta más conveniente que siga en orden de mérito. –</w:t>
      </w:r>
    </w:p>
    <w:p w14:paraId="524D450D" w14:textId="77777777" w:rsidR="0025699B" w:rsidRPr="0025699B" w:rsidRDefault="0025699B" w:rsidP="0025699B">
      <w:pPr>
        <w:jc w:val="both"/>
        <w:rPr>
          <w:rFonts w:asciiTheme="majorHAnsi" w:hAnsiTheme="majorHAnsi"/>
          <w:bCs/>
          <w:sz w:val="24"/>
          <w:szCs w:val="24"/>
          <w:lang w:val="es-ES"/>
        </w:rPr>
      </w:pPr>
    </w:p>
    <w:p w14:paraId="499455E5" w14:textId="062BA330" w:rsidR="0025699B" w:rsidRPr="00EF55A8" w:rsidRDefault="0025699B" w:rsidP="00EF55A8">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5º: ADQUISICIÓN Y ENTREGA DEL PLIEGO.</w:t>
      </w:r>
    </w:p>
    <w:p w14:paraId="5AB011B9"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de la presente Licitación Pública se adquirirán en la Tesorería de este municipio, sita en calle Belgrano Nº 15 - 1º piso, de la ciudad de Alta Gracia, en el horario de 7:30 a 13:00 horas o remitidos por el correo electrónico oficial, desde el primer día de publicación hasta el día anterior al de apertura de propuestas. -</w:t>
      </w:r>
    </w:p>
    <w:p w14:paraId="2FA4D6C0" w14:textId="77777777" w:rsidR="0025699B" w:rsidRPr="0025699B" w:rsidRDefault="0025699B" w:rsidP="0025699B">
      <w:pPr>
        <w:jc w:val="both"/>
        <w:rPr>
          <w:rFonts w:asciiTheme="majorHAnsi" w:eastAsia="Calibri" w:hAnsiTheme="majorHAnsi"/>
          <w:sz w:val="24"/>
          <w:szCs w:val="24"/>
          <w:lang w:val="es-ES"/>
        </w:rPr>
      </w:pPr>
    </w:p>
    <w:p w14:paraId="61CF56D8" w14:textId="77777777" w:rsidR="0025699B" w:rsidRP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VALOR DEL PLIEGO</w:t>
      </w:r>
      <w:r w:rsidRPr="0025699B">
        <w:rPr>
          <w:rFonts w:asciiTheme="majorHAnsi" w:eastAsia="Calibri" w:hAnsiTheme="majorHAnsi"/>
          <w:sz w:val="24"/>
          <w:szCs w:val="24"/>
          <w:lang w:val="es-ES"/>
        </w:rPr>
        <w:t xml:space="preserve">: </w:t>
      </w:r>
      <w:r w:rsidRPr="0025699B">
        <w:rPr>
          <w:rFonts w:asciiTheme="majorHAnsi" w:eastAsia="Calibri" w:hAnsiTheme="majorHAnsi"/>
          <w:b/>
          <w:sz w:val="24"/>
          <w:szCs w:val="24"/>
          <w:lang w:val="es-ES"/>
        </w:rPr>
        <w:t>$ 2.000,00 (Pesos Dos Mil con 00/100.-).</w:t>
      </w:r>
    </w:p>
    <w:p w14:paraId="12D5DD6D" w14:textId="77777777" w:rsidR="00EF55A8" w:rsidRDefault="00EF55A8" w:rsidP="0025699B">
      <w:pPr>
        <w:jc w:val="both"/>
        <w:rPr>
          <w:rFonts w:asciiTheme="majorHAnsi" w:eastAsia="Calibri" w:hAnsiTheme="majorHAnsi"/>
          <w:sz w:val="24"/>
          <w:szCs w:val="24"/>
          <w:lang w:val="es-ES"/>
        </w:rPr>
      </w:pPr>
    </w:p>
    <w:p w14:paraId="3BA54946" w14:textId="5320226F" w:rsid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Los adquirientes deberán prestar constancia del depósito del valor del Pliego, lo que se agregará en el comprobante de adquisición.</w:t>
      </w:r>
    </w:p>
    <w:p w14:paraId="6D92E4FB" w14:textId="77777777" w:rsidR="007C598F" w:rsidRPr="0025699B" w:rsidRDefault="007C598F" w:rsidP="0025699B">
      <w:pPr>
        <w:jc w:val="both"/>
        <w:rPr>
          <w:rFonts w:asciiTheme="majorHAnsi" w:eastAsia="Calibri" w:hAnsiTheme="majorHAnsi"/>
          <w:b/>
          <w:sz w:val="24"/>
          <w:szCs w:val="24"/>
          <w:lang w:val="es-ES"/>
        </w:rPr>
      </w:pPr>
    </w:p>
    <w:p w14:paraId="4EF8D54D"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lastRenderedPageBreak/>
        <w:t xml:space="preserve">Los adquirientes deberán identificarse en el momento de la compra, denunciando la persona por la que actúan con la documentación legal </w:t>
      </w:r>
      <w:proofErr w:type="spellStart"/>
      <w:r w:rsidRPr="0025699B">
        <w:rPr>
          <w:rFonts w:asciiTheme="majorHAnsi" w:eastAsia="Calibri" w:hAnsiTheme="majorHAnsi"/>
          <w:sz w:val="24"/>
          <w:szCs w:val="24"/>
          <w:lang w:val="es-ES"/>
        </w:rPr>
        <w:t>justificatoria</w:t>
      </w:r>
      <w:proofErr w:type="spellEnd"/>
      <w:r w:rsidRPr="0025699B">
        <w:rPr>
          <w:rFonts w:asciiTheme="majorHAnsi" w:eastAsia="Calibri" w:hAnsiTheme="majorHAnsi"/>
          <w:sz w:val="24"/>
          <w:szCs w:val="24"/>
          <w:lang w:val="es-ES"/>
        </w:rPr>
        <w:t>. -</w:t>
      </w:r>
    </w:p>
    <w:p w14:paraId="3B1BC0C4" w14:textId="77777777" w:rsidR="0025699B" w:rsidRPr="0025699B" w:rsidRDefault="0025699B" w:rsidP="0025699B">
      <w:pPr>
        <w:jc w:val="both"/>
        <w:rPr>
          <w:rFonts w:asciiTheme="majorHAnsi" w:eastAsia="Calibri" w:hAnsiTheme="majorHAnsi"/>
          <w:sz w:val="24"/>
          <w:szCs w:val="24"/>
          <w:lang w:val="es-ES"/>
        </w:rPr>
      </w:pPr>
    </w:p>
    <w:p w14:paraId="63454E17" w14:textId="319C5260"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6°: CONSULTAS Y ACLARACIONES:</w:t>
      </w:r>
    </w:p>
    <w:p w14:paraId="74D1A8B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error o duda que advirtiere alguno de los adquirientes, en cualquiera de los elementos de la documentación de esta Licitación Pública, deberá comunicarlo por escrito a la Secretaría de Obras Públicas y Planificación de la Municipalidad de Alta Gracia en días hábiles, en el horario de 07:30 a 13:30 horas y con una anticipación de cinco (5) días a la fecha de apertura de las propuestas. Hasta dos (2) días de anticipación a la misma fecha, la Secretaría de Obras Públicas y Planificación podrá hacer aclaraciones de oficio (Nota Aclaratoria) y evacuará las consultas que por escrito formulen los adquirientes. Dichas notas aclaratorias serán puestas en conocimiento de la totalidad de los adquirientes, quienes deberán adjuntarlas a la documentación a presentar en el Acto de Apertura de Propuestas.</w:t>
      </w:r>
    </w:p>
    <w:p w14:paraId="2A423E9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aclaraciones y respuestas, estarán disponibles para tomar vista por los interesados en la Secretaría de Obras Públicas y Planificación.</w:t>
      </w:r>
    </w:p>
    <w:p w14:paraId="4A67CCB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Adquiriente de un Pliego que no presentare oferta, perderá automáticamente desde el día de apertura de sobres, todo derecho y la facultad de consultar el expediente de la Licitación Pública, requerir información o impugnar.</w:t>
      </w:r>
    </w:p>
    <w:p w14:paraId="0B249817" w14:textId="77777777" w:rsidR="0025699B" w:rsidRPr="0025699B" w:rsidRDefault="0025699B" w:rsidP="0025699B">
      <w:pPr>
        <w:jc w:val="both"/>
        <w:rPr>
          <w:rFonts w:asciiTheme="majorHAnsi" w:eastAsia="Calibri" w:hAnsiTheme="majorHAnsi"/>
          <w:b/>
          <w:bCs/>
          <w:sz w:val="24"/>
          <w:szCs w:val="24"/>
          <w:highlight w:val="green"/>
          <w:lang w:val="es-ES"/>
        </w:rPr>
      </w:pPr>
    </w:p>
    <w:p w14:paraId="0494E25C" w14:textId="5510F40E"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ARTÍCULO 7º: CAPACIDAD DE OBRA-PLAZO DE EJECUCIÓN:</w:t>
      </w:r>
    </w:p>
    <w:p w14:paraId="05E9F0BA" w14:textId="066FAC5C"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Para resultar adjudicatario, el oferente seleccionado deberá tener la Habilitación y la determinación de la Capacidad Económico Financiera en el Registro de Constructores de Obra Pública de la Provincia de Córdoba - </w:t>
      </w:r>
      <w:proofErr w:type="spellStart"/>
      <w:r w:rsidRPr="0025699B">
        <w:rPr>
          <w:rFonts w:asciiTheme="majorHAnsi" w:eastAsia="Calibri" w:hAnsiTheme="majorHAnsi"/>
          <w:sz w:val="24"/>
          <w:szCs w:val="24"/>
          <w:lang w:val="es-ES"/>
        </w:rPr>
        <w:t>ROPyCE</w:t>
      </w:r>
      <w:proofErr w:type="spellEnd"/>
      <w:r w:rsidRPr="0025699B">
        <w:rPr>
          <w:rFonts w:asciiTheme="majorHAnsi" w:eastAsia="Calibri" w:hAnsiTheme="majorHAnsi"/>
          <w:sz w:val="24"/>
          <w:szCs w:val="24"/>
          <w:lang w:val="es-ES"/>
        </w:rPr>
        <w:t xml:space="preserve">; vigente con antecedentes en la capacidad relacionada al objeto de la contratación. </w:t>
      </w:r>
    </w:p>
    <w:p w14:paraId="7AC4CE6F"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plazo de ejecución, a partir de la firma del acta de inicio de obra, será de 7 meses.</w:t>
      </w:r>
    </w:p>
    <w:p w14:paraId="345C52B0" w14:textId="77777777" w:rsidR="00EF55A8" w:rsidRDefault="00EF55A8" w:rsidP="0025699B">
      <w:pPr>
        <w:jc w:val="both"/>
        <w:rPr>
          <w:rFonts w:asciiTheme="majorHAnsi" w:hAnsiTheme="majorHAnsi"/>
          <w:b/>
          <w:sz w:val="24"/>
          <w:szCs w:val="24"/>
          <w:lang w:val="es-ES"/>
        </w:rPr>
      </w:pPr>
    </w:p>
    <w:p w14:paraId="6B30615F" w14:textId="0533EEC9"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8º: GARANTÍA DE PROPUESTA, GARANTÍA DE ANTICIPO FINANCIERO Y GARANTÍA DE CUMPLIMIENTO DE CONTRATO: </w:t>
      </w:r>
    </w:p>
    <w:p w14:paraId="3A146CD4" w14:textId="77777777" w:rsidR="0025699B" w:rsidRPr="0025699B" w:rsidRDefault="0025699B" w:rsidP="0025699B">
      <w:pPr>
        <w:jc w:val="both"/>
        <w:rPr>
          <w:rFonts w:asciiTheme="majorHAnsi" w:hAnsiTheme="majorHAnsi"/>
          <w:b/>
          <w:sz w:val="24"/>
          <w:szCs w:val="24"/>
          <w:lang w:val="es-ES"/>
        </w:rPr>
      </w:pPr>
    </w:p>
    <w:p w14:paraId="3C9FC97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lastRenderedPageBreak/>
        <w:t>GARANTÍA DE PROPUESTA:</w:t>
      </w:r>
      <w:r w:rsidRPr="0025699B">
        <w:rPr>
          <w:rFonts w:asciiTheme="majorHAnsi" w:hAnsiTheme="majorHAnsi"/>
          <w:sz w:val="24"/>
          <w:szCs w:val="24"/>
          <w:lang w:val="es-ES"/>
        </w:rPr>
        <w:t xml:space="preserve"> El Oferente deberá presentar una Garantía de Mantenimiento de Oferta por un importe equivalente al UNO POR CIENTO (1 %) del Monto del Presupuesto Oficial establecido para la presente Licitación Pública. – </w:t>
      </w:r>
    </w:p>
    <w:p w14:paraId="5900F33C" w14:textId="77777777" w:rsidR="0025699B" w:rsidRPr="0025699B" w:rsidRDefault="0025699B" w:rsidP="0025699B">
      <w:pPr>
        <w:jc w:val="both"/>
        <w:rPr>
          <w:rFonts w:asciiTheme="majorHAnsi" w:hAnsiTheme="majorHAnsi"/>
          <w:sz w:val="24"/>
          <w:szCs w:val="24"/>
          <w:lang w:val="es-ES"/>
        </w:rPr>
      </w:pPr>
    </w:p>
    <w:p w14:paraId="14801B31"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Hasta la firma del contrato, sobre el objeto del presente Pliego, con el adjudicatario, se reservarán las garantías de propuestas que la Secretaría de </w:t>
      </w:r>
      <w:r w:rsidRPr="0025699B">
        <w:rPr>
          <w:rFonts w:asciiTheme="majorHAnsi" w:eastAsia="Calibri" w:hAnsiTheme="majorHAnsi"/>
          <w:sz w:val="24"/>
          <w:szCs w:val="24"/>
          <w:lang w:val="es-ES"/>
        </w:rPr>
        <w:t xml:space="preserve">Obras Públicas y Planificación </w:t>
      </w:r>
      <w:r w:rsidRPr="0025699B">
        <w:rPr>
          <w:rFonts w:asciiTheme="majorHAnsi" w:hAnsiTheme="majorHAnsi"/>
          <w:sz w:val="24"/>
          <w:szCs w:val="24"/>
          <w:lang w:val="es-ES"/>
        </w:rPr>
        <w:t>de la Municipalidad de Alta Gracia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previo solicitud por escrito de los oferentes no adjudicados.</w:t>
      </w:r>
    </w:p>
    <w:p w14:paraId="119FEAD7" w14:textId="77777777" w:rsidR="0025699B" w:rsidRPr="0025699B" w:rsidRDefault="0025699B" w:rsidP="0025699B">
      <w:pPr>
        <w:jc w:val="both"/>
        <w:rPr>
          <w:rFonts w:asciiTheme="majorHAnsi" w:hAnsiTheme="majorHAnsi"/>
          <w:sz w:val="24"/>
          <w:szCs w:val="24"/>
          <w:lang w:val="es-ES"/>
        </w:rPr>
      </w:pPr>
    </w:p>
    <w:p w14:paraId="3F00EAE2" w14:textId="77777777" w:rsidR="0025699B" w:rsidRPr="0025699B" w:rsidRDefault="0025699B" w:rsidP="0025699B">
      <w:pPr>
        <w:autoSpaceDE w:val="0"/>
        <w:autoSpaceDN w:val="0"/>
        <w:adjustRightInd w:val="0"/>
        <w:ind w:right="-2"/>
        <w:jc w:val="both"/>
        <w:rPr>
          <w:rFonts w:asciiTheme="majorHAnsi" w:hAnsiTheme="majorHAnsi"/>
          <w:sz w:val="24"/>
          <w:szCs w:val="24"/>
          <w:lang w:val="es-ES"/>
        </w:rPr>
      </w:pPr>
      <w:r w:rsidRPr="0025699B">
        <w:rPr>
          <w:rFonts w:asciiTheme="majorHAnsi" w:hAnsiTheme="majorHAnsi"/>
          <w:b/>
          <w:sz w:val="24"/>
          <w:szCs w:val="24"/>
          <w:u w:val="single"/>
          <w:lang w:val="es-ES"/>
        </w:rPr>
        <w:t>GARANTÍA DE ANTICIPO FINANCIERO:</w:t>
      </w:r>
      <w:r w:rsidRPr="0025699B">
        <w:rPr>
          <w:rFonts w:asciiTheme="majorHAnsi" w:hAnsiTheme="majorHAnsi"/>
          <w:b/>
          <w:sz w:val="24"/>
          <w:szCs w:val="24"/>
          <w:lang w:val="es-ES"/>
        </w:rPr>
        <w:t xml:space="preserve"> </w:t>
      </w:r>
      <w:r w:rsidRPr="0025699B">
        <w:rPr>
          <w:rFonts w:asciiTheme="majorHAnsi" w:hAnsiTheme="majorHAnsi"/>
          <w:sz w:val="24"/>
          <w:szCs w:val="24"/>
          <w:lang w:val="es-ES"/>
        </w:rPr>
        <w:t xml:space="preserve">El Adjudicatario deberá constituir una Garantía de Anticipo Financiero por el valor equivalente al mismo y en el momento del otorgamiento de dicho anticipo. </w:t>
      </w:r>
    </w:p>
    <w:p w14:paraId="213FC375" w14:textId="77777777" w:rsidR="0025699B" w:rsidRPr="0025699B" w:rsidRDefault="0025699B" w:rsidP="0025699B">
      <w:pPr>
        <w:autoSpaceDE w:val="0"/>
        <w:autoSpaceDN w:val="0"/>
        <w:adjustRightInd w:val="0"/>
        <w:rPr>
          <w:rFonts w:asciiTheme="majorHAnsi" w:hAnsiTheme="majorHAnsi"/>
          <w:sz w:val="24"/>
          <w:szCs w:val="24"/>
          <w:lang w:val="es-ES"/>
        </w:rPr>
      </w:pPr>
    </w:p>
    <w:p w14:paraId="263A33CD"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Dicha garantía permanecerá en vigencia hasta que se haya reembolsado la totalidad de dicho anticipo, aunque su monto podrá ser reducido progresivamente en la medida de lo que se vaya descontando en las correspondientes certificaciones.-</w:t>
      </w:r>
    </w:p>
    <w:p w14:paraId="21E20036" w14:textId="77777777" w:rsidR="0025699B" w:rsidRPr="0025699B" w:rsidRDefault="0025699B" w:rsidP="0025699B">
      <w:pPr>
        <w:jc w:val="both"/>
        <w:rPr>
          <w:rFonts w:asciiTheme="majorHAnsi" w:hAnsiTheme="majorHAnsi"/>
          <w:sz w:val="24"/>
          <w:szCs w:val="24"/>
          <w:lang w:val="es-ES"/>
        </w:rPr>
      </w:pPr>
    </w:p>
    <w:p w14:paraId="762EEF0E"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CUMPLIMIENTO DE CONTRATO:</w:t>
      </w:r>
      <w:r w:rsidRPr="0025699B">
        <w:rPr>
          <w:rFonts w:asciiTheme="majorHAnsi" w:hAnsiTheme="majorHAnsi"/>
          <w:sz w:val="24"/>
          <w:szCs w:val="24"/>
          <w:lang w:val="es-ES"/>
        </w:rPr>
        <w:t xml:space="preserve"> El Adjudicatario deberá presentar una Garantía de Cumplimiento de Contrato por un importe equivalente al DIEZ POR CIENTO (10 %) de la totalidad del contrato.- </w:t>
      </w:r>
    </w:p>
    <w:p w14:paraId="0195EB5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sz w:val="24"/>
          <w:szCs w:val="24"/>
          <w:lang w:val="es-ES"/>
        </w:rPr>
        <w:t xml:space="preserve">Esta garantía </w:t>
      </w:r>
      <w:r w:rsidRPr="0025699B">
        <w:rPr>
          <w:rFonts w:asciiTheme="majorHAnsi" w:hAnsiTheme="majorHAnsi"/>
          <w:b/>
          <w:sz w:val="24"/>
          <w:szCs w:val="24"/>
          <w:lang w:val="es-ES"/>
        </w:rPr>
        <w:t xml:space="preserve">deberá constituirse, dentro de los cinco (5) días hábiles contados a partir de la fecha de notificación de la adjudicación.- </w:t>
      </w:r>
    </w:p>
    <w:p w14:paraId="6F714662" w14:textId="77777777" w:rsid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adjudicataria se obliga a mantener indemne la garantía de cumplimiento de contrato mientras dure la vinculación contractual, sin restricciones ni condicionamientos y expedita para la Municipalidad de Alta Gracia.- </w:t>
      </w:r>
    </w:p>
    <w:p w14:paraId="376770A3" w14:textId="77777777" w:rsidR="007C598F" w:rsidRDefault="007C598F" w:rsidP="0025699B">
      <w:pPr>
        <w:jc w:val="both"/>
        <w:rPr>
          <w:rFonts w:asciiTheme="majorHAnsi" w:hAnsiTheme="majorHAnsi"/>
          <w:sz w:val="24"/>
          <w:szCs w:val="24"/>
          <w:lang w:val="es-ES"/>
        </w:rPr>
      </w:pPr>
    </w:p>
    <w:p w14:paraId="1658F602" w14:textId="77777777" w:rsidR="007C598F" w:rsidRPr="0025699B" w:rsidRDefault="007C598F" w:rsidP="0025699B">
      <w:pPr>
        <w:jc w:val="both"/>
        <w:rPr>
          <w:rFonts w:asciiTheme="majorHAnsi" w:hAnsiTheme="majorHAnsi"/>
          <w:sz w:val="24"/>
          <w:szCs w:val="24"/>
          <w:lang w:val="es-ES"/>
        </w:rPr>
      </w:pPr>
    </w:p>
    <w:p w14:paraId="67A61423"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lastRenderedPageBreak/>
        <w:t xml:space="preserve">Cualquiera fuera la modalidad de garantía que la adjudicataria haya constituido no </w:t>
      </w:r>
      <w:proofErr w:type="gramStart"/>
      <w:r w:rsidRPr="0025699B">
        <w:rPr>
          <w:rFonts w:asciiTheme="majorHAnsi" w:hAnsiTheme="majorHAnsi"/>
          <w:sz w:val="24"/>
          <w:szCs w:val="24"/>
          <w:lang w:val="es-ES"/>
        </w:rPr>
        <w:t>devengará</w:t>
      </w:r>
      <w:proofErr w:type="gramEnd"/>
      <w:r w:rsidRPr="0025699B">
        <w:rPr>
          <w:rFonts w:asciiTheme="majorHAnsi" w:hAnsiTheme="majorHAnsi"/>
          <w:sz w:val="24"/>
          <w:szCs w:val="24"/>
          <w:lang w:val="es-ES"/>
        </w:rPr>
        <w:t xml:space="preserve"> ningún tipo de interés o acreencia.- </w:t>
      </w:r>
    </w:p>
    <w:p w14:paraId="695F75BA" w14:textId="77777777" w:rsidR="0025699B" w:rsidRPr="0025699B" w:rsidRDefault="0025699B" w:rsidP="0025699B">
      <w:pPr>
        <w:jc w:val="both"/>
        <w:rPr>
          <w:rFonts w:asciiTheme="majorHAnsi" w:hAnsiTheme="majorHAnsi"/>
          <w:sz w:val="24"/>
          <w:szCs w:val="24"/>
          <w:lang w:val="es-ES"/>
        </w:rPr>
      </w:pPr>
    </w:p>
    <w:p w14:paraId="0E3459C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En el supuesto que la adjudicación sea dejada sin efecto sin culpa del adjudicatario o al término del contrato, el depósito será devuelto dentro de los treinta (30) días corridos contados a partir del cese, siempre que la adjudicataria no resultare deudora de la Municipalidad de Alta Gracia por cualquier concepto emergente de esta Licitación Pública o de cualquier otro concepto.- </w:t>
      </w:r>
    </w:p>
    <w:p w14:paraId="096609A2" w14:textId="77777777" w:rsidR="0025699B" w:rsidRPr="0025699B" w:rsidRDefault="0025699B" w:rsidP="0025699B">
      <w:pPr>
        <w:jc w:val="both"/>
        <w:rPr>
          <w:rFonts w:asciiTheme="majorHAnsi" w:hAnsiTheme="majorHAnsi"/>
          <w:sz w:val="24"/>
          <w:szCs w:val="24"/>
          <w:lang w:val="es-ES"/>
        </w:rPr>
      </w:pPr>
    </w:p>
    <w:p w14:paraId="2A8C3E8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9º: FORMAS DE LAS GARANTÍAS: </w:t>
      </w:r>
    </w:p>
    <w:p w14:paraId="6146AC9C" w14:textId="77777777" w:rsidR="0025699B" w:rsidRPr="0025699B" w:rsidRDefault="0025699B" w:rsidP="0025699B">
      <w:pPr>
        <w:jc w:val="both"/>
        <w:rPr>
          <w:rFonts w:asciiTheme="majorHAnsi" w:hAnsiTheme="majorHAnsi"/>
          <w:b/>
          <w:sz w:val="24"/>
          <w:szCs w:val="24"/>
          <w:lang w:val="es-ES"/>
        </w:rPr>
      </w:pPr>
    </w:p>
    <w:p w14:paraId="6F58BD07"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a) Depósito en efectivo en Tesorería de la Municipalidad de Alta Gracia, o en la siguiente cuenta corriente bancaria del Municipio: </w:t>
      </w:r>
    </w:p>
    <w:p w14:paraId="3A58A603" w14:textId="77777777" w:rsidR="0025699B" w:rsidRPr="0025699B" w:rsidRDefault="0025699B" w:rsidP="0025699B">
      <w:pPr>
        <w:jc w:val="both"/>
        <w:rPr>
          <w:rFonts w:asciiTheme="majorHAnsi" w:hAnsiTheme="majorHAnsi"/>
          <w:sz w:val="24"/>
          <w:szCs w:val="24"/>
          <w:lang w:val="es-ES"/>
        </w:rPr>
      </w:pPr>
    </w:p>
    <w:p w14:paraId="75E58D4A"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Banco de la Provincia de Córdoba </w:t>
      </w:r>
    </w:p>
    <w:p w14:paraId="026A45A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Cuenta Corriente N°: 6788/5 </w:t>
      </w:r>
    </w:p>
    <w:p w14:paraId="41FF9FA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C.B.U:02003168-01000000678851 </w:t>
      </w:r>
    </w:p>
    <w:p w14:paraId="069C2D5A" w14:textId="77777777" w:rsidR="0025699B" w:rsidRPr="0025699B" w:rsidRDefault="0025699B" w:rsidP="0025699B">
      <w:pPr>
        <w:jc w:val="both"/>
        <w:rPr>
          <w:rFonts w:asciiTheme="majorHAnsi" w:hAnsiTheme="majorHAnsi"/>
          <w:sz w:val="24"/>
          <w:szCs w:val="24"/>
          <w:lang w:val="es-ES"/>
        </w:rPr>
      </w:pPr>
    </w:p>
    <w:p w14:paraId="673612AA" w14:textId="6DE26791"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 Fianza Bancaria a favor de la Municipalidad de Alta Gracia indicando en su texto la identificación de la Licitación de que se trata, la cual deberá ser emitida por una entidad financiera de primera línea y de reconocida solvencia a satisfacción de la Municipalidad de Alta Gracia. La entidad que la emita deberá constituirse en fiador liso, llano y principal pagador, con renuncia a los beneficios de división y excusión. Las firmas actuantes por la entidad deberán estar certificadas por escribano Público con la correspondiente legalización.- </w:t>
      </w:r>
    </w:p>
    <w:p w14:paraId="2076E9D0" w14:textId="77777777" w:rsid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Fianza deberá indicar el periodo de vigencia, el monto por el cual sea emitida, el nombre del tomador y el nombre del beneficiario.- </w:t>
      </w:r>
    </w:p>
    <w:p w14:paraId="21AC1266" w14:textId="77777777" w:rsidR="007C598F" w:rsidRPr="0025699B" w:rsidRDefault="007C598F" w:rsidP="0025699B">
      <w:pPr>
        <w:jc w:val="both"/>
        <w:rPr>
          <w:rFonts w:asciiTheme="majorHAnsi" w:hAnsiTheme="majorHAnsi"/>
          <w:sz w:val="24"/>
          <w:szCs w:val="24"/>
          <w:lang w:val="es-ES"/>
        </w:rPr>
      </w:pPr>
    </w:p>
    <w:p w14:paraId="0CF4932D" w14:textId="77777777" w:rsidR="0025699B" w:rsidRPr="0025699B" w:rsidRDefault="0025699B" w:rsidP="0025699B">
      <w:pPr>
        <w:jc w:val="both"/>
        <w:rPr>
          <w:rFonts w:asciiTheme="majorHAnsi" w:hAnsiTheme="majorHAnsi"/>
          <w:sz w:val="24"/>
          <w:szCs w:val="24"/>
          <w:lang w:val="es-ES"/>
        </w:rPr>
      </w:pPr>
    </w:p>
    <w:p w14:paraId="1DBEEB2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lastRenderedPageBreak/>
        <w:t xml:space="preserve">c) Póliza de seguro de caución, emitida bajo las siguientes condiciones: </w:t>
      </w:r>
    </w:p>
    <w:p w14:paraId="405128A4" w14:textId="77777777" w:rsidR="0025699B" w:rsidRPr="0025699B" w:rsidRDefault="0025699B" w:rsidP="0025699B">
      <w:pPr>
        <w:jc w:val="both"/>
        <w:rPr>
          <w:rFonts w:asciiTheme="majorHAnsi" w:hAnsiTheme="majorHAnsi"/>
          <w:sz w:val="24"/>
          <w:szCs w:val="24"/>
          <w:lang w:val="es-ES"/>
        </w:rPr>
      </w:pPr>
    </w:p>
    <w:p w14:paraId="0490E8C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1) Seguro de caución a favor de la Municipalidad de Alta Gracia, indicando en su texto la identificación de la Licitación de que se trata. La póliza deberá indicar el periodo de cobertura, suma asegurada, riesgo asegurado, nombre del tomador y del asegurado.- </w:t>
      </w:r>
    </w:p>
    <w:p w14:paraId="463E116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2) Estas garantías también podrán constituirse mediante Seguro de Caución de Compañías Aseguradoras de primera línea, a plena satisfacción del comitente.- </w:t>
      </w:r>
    </w:p>
    <w:p w14:paraId="562E555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3) En todos los casos deberá presentarse conjuntamente la comprobación directa, o declaración jurada del reaseguro con que cuenta.- </w:t>
      </w:r>
    </w:p>
    <w:p w14:paraId="4A8DAC6C"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4) 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 </w:t>
      </w:r>
    </w:p>
    <w:p w14:paraId="381C8AB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5) Si la póliza no es contratada en los términos del apartado anterior se deberá acompañar el recibo del pago total de la póliza, sellado y firmado por la caja receptora. La firma de los funcionarios actuantes por la aseguradora deberán estar certificadas por escribano Público con la correspondiente legalización.- </w:t>
      </w:r>
    </w:p>
    <w:p w14:paraId="3A0191E0" w14:textId="77777777" w:rsidR="0025699B" w:rsidRPr="0025699B" w:rsidRDefault="0025699B" w:rsidP="0025699B">
      <w:pPr>
        <w:jc w:val="both"/>
        <w:rPr>
          <w:rFonts w:asciiTheme="majorHAnsi" w:eastAsia="Calibri" w:hAnsiTheme="majorHAnsi"/>
          <w:b/>
          <w:bCs/>
          <w:sz w:val="24"/>
          <w:szCs w:val="24"/>
          <w:lang w:val="es-ES"/>
        </w:rPr>
      </w:pPr>
    </w:p>
    <w:p w14:paraId="6946159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10°: RECEPCIÓN DE LAS PROPUESTAS:</w:t>
      </w:r>
    </w:p>
    <w:p w14:paraId="40B72C2E" w14:textId="77777777" w:rsidR="0025699B" w:rsidRPr="0025699B" w:rsidRDefault="0025699B" w:rsidP="0025699B">
      <w:pPr>
        <w:jc w:val="both"/>
        <w:rPr>
          <w:rFonts w:asciiTheme="majorHAnsi" w:eastAsia="Calibri" w:hAnsiTheme="majorHAnsi"/>
          <w:b/>
          <w:bCs/>
          <w:sz w:val="24"/>
          <w:szCs w:val="24"/>
          <w:lang w:val="es-ES"/>
        </w:rPr>
      </w:pPr>
    </w:p>
    <w:p w14:paraId="4E26B0E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hAnsiTheme="majorHAnsi"/>
          <w:sz w:val="24"/>
          <w:szCs w:val="24"/>
          <w:lang w:val="es-ES"/>
        </w:rPr>
        <w:t xml:space="preserve">Las propuestas podrán presentarse en días hábiles de 07:30 a 13:30 horas, en la oficina de la Secretaría de </w:t>
      </w:r>
      <w:r w:rsidRPr="0025699B">
        <w:rPr>
          <w:rFonts w:asciiTheme="majorHAnsi" w:eastAsia="Calibri" w:hAnsiTheme="majorHAnsi"/>
          <w:sz w:val="24"/>
          <w:szCs w:val="24"/>
          <w:lang w:val="es-ES"/>
        </w:rPr>
        <w:t>Obras Públicas y Planificación</w:t>
      </w:r>
      <w:r w:rsidRPr="0025699B">
        <w:rPr>
          <w:rFonts w:asciiTheme="majorHAnsi" w:hAnsiTheme="majorHAnsi"/>
          <w:sz w:val="24"/>
          <w:szCs w:val="24"/>
          <w:lang w:val="es-ES"/>
        </w:rPr>
        <w:t xml:space="preserve"> de la Municipalidad de Alta Gracia, sita en calle Belgrano Nº 15, hasta el día _______________a las __:__horas</w:t>
      </w:r>
      <w:r w:rsidRPr="0025699B">
        <w:rPr>
          <w:rFonts w:asciiTheme="majorHAnsi" w:eastAsia="Calibri" w:hAnsiTheme="majorHAnsi"/>
          <w:sz w:val="24"/>
          <w:szCs w:val="24"/>
          <w:lang w:val="es-ES"/>
        </w:rPr>
        <w:t>.</w:t>
      </w:r>
    </w:p>
    <w:p w14:paraId="3D5CB594"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Si el día designado en</w:t>
      </w:r>
      <w:r w:rsidRPr="0025699B">
        <w:rPr>
          <w:rFonts w:asciiTheme="majorHAnsi" w:eastAsia="Calibri" w:hAnsiTheme="majorHAnsi"/>
          <w:sz w:val="24"/>
          <w:szCs w:val="24"/>
          <w:lang w:val="es-ES"/>
        </w:rPr>
        <w:t xml:space="preserve"> el Decreto del llamado a la presente Licitación </w:t>
      </w:r>
      <w:r w:rsidRPr="0025699B">
        <w:rPr>
          <w:rFonts w:asciiTheme="majorHAnsi" w:hAnsiTheme="majorHAnsi"/>
          <w:sz w:val="24"/>
          <w:szCs w:val="24"/>
          <w:lang w:val="es-ES"/>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14:paraId="28AEC2B0" w14:textId="77777777" w:rsidR="0025699B" w:rsidRPr="0025699B" w:rsidRDefault="0025699B" w:rsidP="0025699B">
      <w:pPr>
        <w:jc w:val="both"/>
        <w:rPr>
          <w:rFonts w:asciiTheme="majorHAnsi" w:eastAsia="Calibri" w:hAnsiTheme="majorHAnsi"/>
          <w:b/>
          <w:bCs/>
          <w:sz w:val="24"/>
          <w:szCs w:val="24"/>
          <w:lang w:val="es-ES"/>
        </w:rPr>
      </w:pPr>
    </w:p>
    <w:p w14:paraId="3AF87CB8" w14:textId="77777777" w:rsidR="00EF55A8" w:rsidRDefault="00EF55A8" w:rsidP="0025699B">
      <w:pPr>
        <w:jc w:val="both"/>
        <w:rPr>
          <w:rFonts w:asciiTheme="majorHAnsi" w:eastAsia="Calibri" w:hAnsiTheme="majorHAnsi"/>
          <w:b/>
          <w:bCs/>
          <w:sz w:val="24"/>
          <w:szCs w:val="24"/>
          <w:lang w:val="es-ES"/>
        </w:rPr>
      </w:pPr>
    </w:p>
    <w:p w14:paraId="536F9E32" w14:textId="54DCF03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11°: DE LA PRESENTACIÓN DE PROPUESTAS:</w:t>
      </w:r>
    </w:p>
    <w:p w14:paraId="7C14D035" w14:textId="77777777" w:rsidR="0025699B" w:rsidRPr="0025699B" w:rsidRDefault="0025699B" w:rsidP="0025699B">
      <w:pPr>
        <w:jc w:val="both"/>
        <w:rPr>
          <w:rFonts w:asciiTheme="majorHAnsi" w:hAnsiTheme="majorHAnsi"/>
          <w:sz w:val="24"/>
          <w:szCs w:val="24"/>
          <w:lang w:val="es-ES"/>
        </w:rPr>
      </w:pPr>
    </w:p>
    <w:p w14:paraId="45847E9C"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Para presentarse en una Licitación Pública y para que sea válida su concurrencia, el proponente deberá depositar por sí o por interpósita persona, en la oficina, y hasta el día y hora establecidos como límite para ello en el Decreto del llamado a Licitación Pública, un sobre cerrado, con la documentación prevista en el Artículo 16º.</w:t>
      </w:r>
    </w:p>
    <w:p w14:paraId="06F9FC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 xml:space="preserve">En todos los casos el sobre-presentación no podrá tener marca, membretes, logotipos o elemento alguno que permita su identificación, </w:t>
      </w:r>
      <w:r w:rsidRPr="0025699B">
        <w:rPr>
          <w:rFonts w:asciiTheme="majorHAnsi" w:hAnsiTheme="majorHAnsi"/>
          <w:b/>
          <w:i/>
          <w:sz w:val="24"/>
          <w:szCs w:val="24"/>
          <w:lang w:val="es-ES"/>
        </w:rPr>
        <w:t xml:space="preserve">bajo pena de exclusión automática </w:t>
      </w:r>
      <w:r w:rsidRPr="0025699B">
        <w:rPr>
          <w:rFonts w:asciiTheme="majorHAnsi" w:hAnsiTheme="majorHAnsi"/>
          <w:sz w:val="24"/>
          <w:szCs w:val="24"/>
          <w:lang w:val="es-ES"/>
        </w:rPr>
        <w:t>de la Licitación Pública, debiendo presentar como única leyenda, la siguiente:</w:t>
      </w:r>
    </w:p>
    <w:p w14:paraId="3F4BBAC3"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5748AD12"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1A246A67" w14:textId="1FA7CA17"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LICITACIÓN PÚBLICA NACIONAL Nº 0</w:t>
      </w:r>
      <w:r w:rsidR="000000AE">
        <w:rPr>
          <w:rFonts w:ascii="Calibri Light" w:eastAsia="Calibri" w:hAnsi="Calibri Light"/>
          <w:b/>
          <w:bCs/>
          <w:sz w:val="24"/>
          <w:szCs w:val="24"/>
          <w:lang w:val="es-ES"/>
        </w:rPr>
        <w:t>2</w:t>
      </w:r>
      <w:r w:rsidRPr="0025699B">
        <w:rPr>
          <w:rFonts w:ascii="Calibri Light" w:eastAsia="Calibri" w:hAnsi="Calibri Light"/>
          <w:b/>
          <w:bCs/>
          <w:sz w:val="24"/>
          <w:szCs w:val="24"/>
          <w:lang w:val="es-ES"/>
        </w:rPr>
        <w:t>/2022</w:t>
      </w:r>
    </w:p>
    <w:p w14:paraId="0212A340" w14:textId="2BDCBE5F"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GRACIA – SECTOR </w:t>
      </w:r>
      <w:r w:rsidR="000000AE">
        <w:rPr>
          <w:rFonts w:ascii="Calibri Light" w:eastAsia="Calibri" w:hAnsi="Calibri Light"/>
          <w:b/>
          <w:bCs/>
          <w:sz w:val="24"/>
          <w:szCs w:val="24"/>
          <w:lang w:val="es-ES"/>
        </w:rPr>
        <w:t>2</w:t>
      </w:r>
      <w:r w:rsidRPr="0025699B">
        <w:rPr>
          <w:rFonts w:ascii="Calibri Light" w:eastAsia="Calibri" w:hAnsi="Calibri Light"/>
          <w:b/>
          <w:bCs/>
          <w:sz w:val="24"/>
          <w:szCs w:val="24"/>
          <w:lang w:val="es-ES"/>
        </w:rPr>
        <w:t xml:space="preserve">” </w:t>
      </w:r>
    </w:p>
    <w:p w14:paraId="200D79B6" w14:textId="77777777" w:rsidR="0025699B" w:rsidRPr="0025699B" w:rsidRDefault="0025699B" w:rsidP="0025699B">
      <w:pPr>
        <w:jc w:val="both"/>
        <w:rPr>
          <w:rFonts w:asciiTheme="majorHAnsi" w:hAnsiTheme="majorHAnsi"/>
          <w:sz w:val="24"/>
          <w:szCs w:val="24"/>
          <w:lang w:val="es-ES"/>
        </w:rPr>
      </w:pPr>
    </w:p>
    <w:p w14:paraId="4002FC15"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r w:rsidRPr="0025699B">
        <w:rPr>
          <w:rFonts w:asciiTheme="majorHAnsi" w:hAnsiTheme="majorHAnsi" w:cs="Arial-BoldMT"/>
          <w:b/>
          <w:bCs/>
          <w:sz w:val="24"/>
          <w:szCs w:val="24"/>
          <w:lang w:val="es-ES"/>
        </w:rPr>
        <w:t>ACTO DE APERTURA: --/--/2022 –   --:--Hs.</w:t>
      </w:r>
    </w:p>
    <w:p w14:paraId="4D8D8E9D"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p>
    <w:p w14:paraId="4AA506D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12°: IMPEDIMENTOS:</w:t>
      </w:r>
    </w:p>
    <w:p w14:paraId="38040580" w14:textId="77777777" w:rsidR="0025699B" w:rsidRPr="0025699B" w:rsidRDefault="0025699B" w:rsidP="0025699B">
      <w:pPr>
        <w:jc w:val="both"/>
        <w:rPr>
          <w:rFonts w:asciiTheme="majorHAnsi" w:eastAsia="Calibri" w:hAnsiTheme="majorHAnsi"/>
          <w:b/>
          <w:bCs/>
          <w:sz w:val="24"/>
          <w:szCs w:val="24"/>
          <w:lang w:val="es-ES"/>
        </w:rPr>
      </w:pPr>
    </w:p>
    <w:p w14:paraId="0D53DD7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No podrán ser contratistas de la Municipalidad, ni concurrir a licitación o concurso alguno:</w:t>
      </w:r>
    </w:p>
    <w:p w14:paraId="6563C92A"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a) Quienes no tuvieran capacidad de hecho o de derecho para realizar actos jurídicos.</w:t>
      </w:r>
    </w:p>
    <w:p w14:paraId="40292D2B" w14:textId="77777777" w:rsid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b) Los que por cualquier causa legal no tengan la administración y/o disposición de sus bienes.</w:t>
      </w:r>
    </w:p>
    <w:p w14:paraId="614A9C1C" w14:textId="77777777" w:rsidR="007C598F" w:rsidRDefault="007C598F" w:rsidP="0025699B">
      <w:pPr>
        <w:autoSpaceDE w:val="0"/>
        <w:autoSpaceDN w:val="0"/>
        <w:adjustRightInd w:val="0"/>
        <w:jc w:val="both"/>
        <w:rPr>
          <w:rFonts w:asciiTheme="majorHAnsi" w:hAnsiTheme="majorHAnsi"/>
          <w:sz w:val="24"/>
          <w:szCs w:val="24"/>
          <w:lang w:val="es-ES"/>
        </w:rPr>
      </w:pPr>
    </w:p>
    <w:p w14:paraId="0653BBD6" w14:textId="77777777" w:rsidR="007C598F" w:rsidRDefault="007C598F" w:rsidP="0025699B">
      <w:pPr>
        <w:autoSpaceDE w:val="0"/>
        <w:autoSpaceDN w:val="0"/>
        <w:adjustRightInd w:val="0"/>
        <w:jc w:val="both"/>
        <w:rPr>
          <w:rFonts w:asciiTheme="majorHAnsi" w:hAnsiTheme="majorHAnsi"/>
          <w:sz w:val="24"/>
          <w:szCs w:val="24"/>
          <w:lang w:val="es-ES"/>
        </w:rPr>
      </w:pPr>
    </w:p>
    <w:p w14:paraId="5559B62A" w14:textId="77777777" w:rsidR="007C598F" w:rsidRDefault="007C598F" w:rsidP="0025699B">
      <w:pPr>
        <w:autoSpaceDE w:val="0"/>
        <w:autoSpaceDN w:val="0"/>
        <w:adjustRightInd w:val="0"/>
        <w:jc w:val="both"/>
        <w:rPr>
          <w:rFonts w:asciiTheme="majorHAnsi" w:hAnsiTheme="majorHAnsi"/>
          <w:sz w:val="24"/>
          <w:szCs w:val="24"/>
          <w:lang w:val="es-ES"/>
        </w:rPr>
      </w:pPr>
    </w:p>
    <w:p w14:paraId="6DAE56A7" w14:textId="77777777" w:rsidR="007C598F" w:rsidRPr="0025699B" w:rsidRDefault="007C598F" w:rsidP="0025699B">
      <w:pPr>
        <w:autoSpaceDE w:val="0"/>
        <w:autoSpaceDN w:val="0"/>
        <w:adjustRightInd w:val="0"/>
        <w:jc w:val="both"/>
        <w:rPr>
          <w:rFonts w:asciiTheme="majorHAnsi" w:hAnsiTheme="majorHAnsi"/>
          <w:sz w:val="24"/>
          <w:szCs w:val="24"/>
          <w:lang w:val="es-ES"/>
        </w:rPr>
      </w:pPr>
    </w:p>
    <w:p w14:paraId="06B6AD75"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lastRenderedPageBreak/>
        <w:t>c) Los morosos por deudas de cualquier tipo con la administración municipal.</w:t>
      </w:r>
    </w:p>
    <w:p w14:paraId="29290506"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d) Los inhábiles en el registro de contratistas municipal.</w:t>
      </w:r>
    </w:p>
    <w:p w14:paraId="25B26E6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e) Los que desempeñan cargos en la administración municipal.</w:t>
      </w:r>
    </w:p>
    <w:p w14:paraId="49423A3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14:paraId="0CC10151" w14:textId="77777777" w:rsidR="0025699B" w:rsidRPr="0025699B" w:rsidRDefault="0025699B" w:rsidP="0025699B">
      <w:pPr>
        <w:jc w:val="both"/>
        <w:rPr>
          <w:rFonts w:asciiTheme="majorHAnsi" w:hAnsiTheme="majorHAnsi"/>
          <w:sz w:val="24"/>
          <w:szCs w:val="24"/>
          <w:lang w:val="es-ES"/>
        </w:rPr>
      </w:pPr>
    </w:p>
    <w:p w14:paraId="635C3B0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13°: PRESENTACIÓN FUERA DE TÉRMINO:</w:t>
      </w:r>
    </w:p>
    <w:p w14:paraId="64510A4D" w14:textId="77777777" w:rsidR="0025699B" w:rsidRPr="0025699B" w:rsidRDefault="0025699B" w:rsidP="0025699B">
      <w:pPr>
        <w:jc w:val="both"/>
        <w:rPr>
          <w:rFonts w:asciiTheme="majorHAnsi" w:eastAsia="Calibri" w:hAnsiTheme="majorHAnsi"/>
          <w:b/>
          <w:bCs/>
          <w:sz w:val="24"/>
          <w:szCs w:val="24"/>
          <w:lang w:val="es-ES"/>
        </w:rPr>
      </w:pPr>
    </w:p>
    <w:p w14:paraId="140523DC"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propuesta, aunque sea complementaria o modificatoria de otra ya presentada, que fuera entregada con posterioridad a la fecha y hora prevista como límite, para la presentación de ofertas, en el Artículo 11° del presente Pliego, será considerada NULA E INADMISIBLE. -</w:t>
      </w:r>
    </w:p>
    <w:p w14:paraId="243D7A60" w14:textId="77777777" w:rsidR="0025699B" w:rsidRPr="0025699B" w:rsidRDefault="0025699B" w:rsidP="0025699B">
      <w:pPr>
        <w:jc w:val="both"/>
        <w:rPr>
          <w:rFonts w:asciiTheme="majorHAnsi" w:eastAsia="Calibri" w:hAnsiTheme="majorHAnsi"/>
          <w:b/>
          <w:bCs/>
          <w:sz w:val="24"/>
          <w:szCs w:val="24"/>
          <w:lang w:val="es-ES"/>
        </w:rPr>
      </w:pPr>
    </w:p>
    <w:p w14:paraId="658C8B5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14°: LICITACIÓN PÚBLICA DESIERTA:</w:t>
      </w:r>
    </w:p>
    <w:p w14:paraId="5BCA79F8" w14:textId="77777777" w:rsidR="0025699B" w:rsidRPr="0025699B" w:rsidRDefault="0025699B" w:rsidP="0025699B">
      <w:pPr>
        <w:jc w:val="both"/>
        <w:rPr>
          <w:rFonts w:asciiTheme="majorHAnsi" w:eastAsia="Calibri" w:hAnsiTheme="majorHAnsi"/>
          <w:b/>
          <w:bCs/>
          <w:sz w:val="24"/>
          <w:szCs w:val="24"/>
          <w:lang w:val="es-ES"/>
        </w:rPr>
      </w:pPr>
    </w:p>
    <w:p w14:paraId="01B6187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Si nadie concurriere al llamado a la Licitación Pública, el mismo se declarará desierto.</w:t>
      </w:r>
    </w:p>
    <w:p w14:paraId="41D5E40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caso de que las ofertas fueren inadmisibles a criterio del Departamento Ejecutivo, las mismas podrán ser declaradas inadmisibles y ser rechazadas. -</w:t>
      </w:r>
    </w:p>
    <w:p w14:paraId="459A977F" w14:textId="77777777" w:rsidR="0025699B" w:rsidRPr="0025699B" w:rsidRDefault="0025699B" w:rsidP="0025699B">
      <w:pPr>
        <w:jc w:val="both"/>
        <w:rPr>
          <w:rFonts w:asciiTheme="majorHAnsi" w:eastAsia="Calibri" w:hAnsiTheme="majorHAnsi"/>
          <w:b/>
          <w:bCs/>
          <w:sz w:val="24"/>
          <w:szCs w:val="24"/>
          <w:lang w:val="es-ES"/>
        </w:rPr>
      </w:pPr>
    </w:p>
    <w:p w14:paraId="56B2CCA2"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15°: ATRIBUCIONES DEL DEPARTAMENTO EJECUTIVO:</w:t>
      </w:r>
    </w:p>
    <w:p w14:paraId="24615977" w14:textId="77777777" w:rsidR="0025699B" w:rsidRPr="0025699B" w:rsidRDefault="0025699B" w:rsidP="0025699B">
      <w:pPr>
        <w:jc w:val="both"/>
        <w:rPr>
          <w:rFonts w:asciiTheme="majorHAnsi" w:eastAsia="Calibri" w:hAnsiTheme="majorHAnsi"/>
          <w:b/>
          <w:bCs/>
          <w:sz w:val="24"/>
          <w:szCs w:val="24"/>
          <w:lang w:val="es-ES"/>
        </w:rPr>
      </w:pPr>
    </w:p>
    <w:p w14:paraId="45B1F250"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Antes de la apertura de los sobres, el Departamento Ejecutivo, en uso de sus atribuciones y por razones fundadas atribuibles al interés municipal, podrá rechazar todas las ofertas y dejar sin efecto el llamado o la Licitación Pública misma, por Decreto fundado. -</w:t>
      </w:r>
    </w:p>
    <w:p w14:paraId="56A9B6DC" w14:textId="77777777" w:rsidR="0025699B" w:rsidRPr="0025699B" w:rsidRDefault="0025699B" w:rsidP="0025699B">
      <w:pPr>
        <w:jc w:val="both"/>
        <w:rPr>
          <w:rFonts w:asciiTheme="majorHAnsi" w:eastAsia="Calibri" w:hAnsiTheme="majorHAnsi"/>
          <w:b/>
          <w:bCs/>
          <w:sz w:val="24"/>
          <w:szCs w:val="24"/>
          <w:lang w:val="es-ES"/>
        </w:rPr>
      </w:pPr>
    </w:p>
    <w:p w14:paraId="3DA90191" w14:textId="77777777" w:rsidR="00EF55A8" w:rsidRDefault="00EF55A8" w:rsidP="0025699B">
      <w:pPr>
        <w:jc w:val="both"/>
        <w:rPr>
          <w:rFonts w:asciiTheme="majorHAnsi" w:eastAsia="Calibri" w:hAnsiTheme="majorHAnsi"/>
          <w:b/>
          <w:bCs/>
          <w:sz w:val="24"/>
          <w:szCs w:val="24"/>
          <w:lang w:val="es-ES"/>
        </w:rPr>
      </w:pPr>
    </w:p>
    <w:p w14:paraId="47D900EB" w14:textId="69D579A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16°: CONTENIDO DEL SOBRE PRESENTACIÓN:</w:t>
      </w:r>
    </w:p>
    <w:p w14:paraId="6B051FE5" w14:textId="77777777" w:rsidR="0025699B" w:rsidRPr="0025699B" w:rsidRDefault="0025699B" w:rsidP="0025699B">
      <w:pPr>
        <w:jc w:val="both"/>
        <w:rPr>
          <w:rFonts w:asciiTheme="majorHAnsi" w:eastAsia="Calibri" w:hAnsiTheme="majorHAnsi"/>
          <w:b/>
          <w:bCs/>
          <w:sz w:val="24"/>
          <w:szCs w:val="24"/>
          <w:lang w:val="es-ES"/>
        </w:rPr>
      </w:pPr>
    </w:p>
    <w:p w14:paraId="3EA57CF1" w14:textId="77777777" w:rsidR="0025699B" w:rsidRPr="001465D3" w:rsidRDefault="0025699B" w:rsidP="0025699B">
      <w:pPr>
        <w:pStyle w:val="Default"/>
        <w:jc w:val="both"/>
        <w:rPr>
          <w:rFonts w:asciiTheme="majorHAnsi" w:hAnsiTheme="majorHAnsi"/>
          <w:color w:val="auto"/>
        </w:rPr>
      </w:pPr>
      <w:r w:rsidRPr="001465D3">
        <w:rPr>
          <w:rFonts w:asciiTheme="majorHAnsi" w:hAnsiTheme="majorHAnsi"/>
          <w:color w:val="auto"/>
        </w:rPr>
        <w:t>Las propuestas deberán ser redactadas en idioma castellano, sin enmiendas, raspaduras, entrelíneas o errores que no haya sido debidamente salvados, siendo el proponente exclusivo responsable de los errores que cometiere en la misma. No se admitirán propuestas manuscritas. -</w:t>
      </w:r>
    </w:p>
    <w:p w14:paraId="6DB700FD" w14:textId="77777777" w:rsidR="0025699B" w:rsidRPr="0025699B" w:rsidRDefault="0025699B" w:rsidP="0025699B">
      <w:pPr>
        <w:jc w:val="both"/>
        <w:rPr>
          <w:rFonts w:asciiTheme="majorHAnsi" w:eastAsia="Calibri" w:hAnsiTheme="majorHAnsi"/>
          <w:b/>
          <w:bCs/>
          <w:sz w:val="24"/>
          <w:szCs w:val="24"/>
          <w:lang w:val="es-ES"/>
        </w:rPr>
      </w:pPr>
    </w:p>
    <w:p w14:paraId="20ADE92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El </w:t>
      </w:r>
      <w:r w:rsidRPr="0025699B">
        <w:rPr>
          <w:rFonts w:asciiTheme="majorHAnsi" w:hAnsiTheme="majorHAnsi"/>
          <w:b/>
          <w:sz w:val="24"/>
          <w:szCs w:val="24"/>
          <w:lang w:val="es-ES"/>
        </w:rPr>
        <w:t xml:space="preserve">SOBRE Nº 1 o SOBRE PRESENTACIÓN </w:t>
      </w:r>
      <w:r w:rsidRPr="0025699B">
        <w:rPr>
          <w:rFonts w:asciiTheme="majorHAnsi" w:hAnsiTheme="majorHAnsi"/>
          <w:sz w:val="24"/>
          <w:szCs w:val="24"/>
          <w:lang w:val="es-ES"/>
        </w:rPr>
        <w:t>deberá contener la siguiente documentación:</w:t>
      </w:r>
    </w:p>
    <w:p w14:paraId="4AD5CE0A" w14:textId="77777777" w:rsidR="0025699B" w:rsidRPr="0025699B" w:rsidRDefault="0025699B" w:rsidP="0025699B">
      <w:pPr>
        <w:jc w:val="both"/>
        <w:rPr>
          <w:rFonts w:asciiTheme="majorHAnsi" w:eastAsia="Calibri" w:hAnsiTheme="majorHAnsi"/>
          <w:b/>
          <w:bCs/>
          <w:sz w:val="24"/>
          <w:szCs w:val="24"/>
          <w:lang w:val="es-ES"/>
        </w:rPr>
      </w:pPr>
    </w:p>
    <w:p w14:paraId="074E25CF"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b/>
          <w:sz w:val="24"/>
          <w:szCs w:val="24"/>
          <w:lang w:val="es-ES"/>
        </w:rPr>
        <w:t>Recibo de compra de los pliegos o constancia de transferencia bancaria, a nombre del oferente.</w:t>
      </w:r>
    </w:p>
    <w:p w14:paraId="5C0D374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p>
    <w:p w14:paraId="020FCBFC"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sz w:val="24"/>
          <w:szCs w:val="24"/>
          <w:lang w:val="es-ES"/>
        </w:rPr>
        <w:t>Nota del oferente, con firma certificada; notarialmente, juez de paz, entidad bancaria o autoridad policial de aceptar todos los Pliegos de la Licitación, como sus anexos, y sujetarse a la legislación de la Municipalidad de Alta Gracia, de la que declara encontrarse debidamente impuesto.</w:t>
      </w:r>
    </w:p>
    <w:p w14:paraId="331146C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r w:rsidRPr="0025699B">
        <w:rPr>
          <w:rFonts w:asciiTheme="majorHAnsi" w:hAnsiTheme="majorHAnsi"/>
          <w:sz w:val="24"/>
          <w:szCs w:val="24"/>
          <w:lang w:val="es-ES"/>
        </w:rPr>
        <w:t>En el mismo sentido, el oferente deberá adjuntar el Pliego debidamente firmado en todas sus hojas.</w:t>
      </w:r>
    </w:p>
    <w:p w14:paraId="38D638E3" w14:textId="77777777" w:rsidR="0025699B" w:rsidRPr="0025699B" w:rsidRDefault="0025699B" w:rsidP="0025699B">
      <w:pPr>
        <w:tabs>
          <w:tab w:val="left" w:pos="761"/>
        </w:tabs>
        <w:autoSpaceDE w:val="0"/>
        <w:autoSpaceDN w:val="0"/>
        <w:adjustRightInd w:val="0"/>
        <w:ind w:left="426"/>
        <w:jc w:val="both"/>
        <w:rPr>
          <w:rFonts w:asciiTheme="majorHAnsi" w:hAnsiTheme="majorHAnsi"/>
          <w:sz w:val="24"/>
          <w:szCs w:val="24"/>
          <w:lang w:val="es-ES"/>
        </w:rPr>
      </w:pPr>
    </w:p>
    <w:p w14:paraId="0D51241A"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La declaración de que para cualquier cuestión administrativa o judicial que se suscite se adoptará la jurisdicción de los Tribunales Ordinarios de la Ciudad de Alta Gracia, manifestando expresa renuncia al fuero federal y/o a cualquier otro fuero.</w:t>
      </w:r>
    </w:p>
    <w:p w14:paraId="7CE29F6E" w14:textId="77777777" w:rsidR="0025699B" w:rsidRPr="001465D3" w:rsidRDefault="0025699B" w:rsidP="0025699B">
      <w:pPr>
        <w:pStyle w:val="Default"/>
        <w:spacing w:after="27"/>
        <w:ind w:left="426"/>
        <w:jc w:val="both"/>
        <w:rPr>
          <w:rFonts w:asciiTheme="majorHAnsi" w:hAnsiTheme="majorHAnsi"/>
          <w:color w:val="auto"/>
        </w:rPr>
      </w:pPr>
      <w:r w:rsidRPr="001465D3">
        <w:rPr>
          <w:rFonts w:asciiTheme="majorHAnsi" w:hAnsiTheme="majorHAnsi"/>
          <w:color w:val="auto"/>
        </w:rPr>
        <w:t xml:space="preserve"> </w:t>
      </w:r>
    </w:p>
    <w:p w14:paraId="1D0B42B0" w14:textId="77777777" w:rsidR="0025699B" w:rsidRDefault="0025699B" w:rsidP="0025699B">
      <w:pPr>
        <w:pStyle w:val="Prrafodelista"/>
        <w:numPr>
          <w:ilvl w:val="0"/>
          <w:numId w:val="2"/>
        </w:numPr>
        <w:ind w:left="426"/>
        <w:jc w:val="both"/>
        <w:rPr>
          <w:rFonts w:asciiTheme="majorHAnsi" w:eastAsia="Calibri" w:hAnsiTheme="majorHAnsi"/>
          <w:b/>
          <w:sz w:val="24"/>
          <w:szCs w:val="24"/>
          <w:lang w:eastAsia="en-US"/>
        </w:rPr>
      </w:pPr>
      <w:r w:rsidRPr="001465D3">
        <w:rPr>
          <w:rFonts w:asciiTheme="majorHAnsi" w:eastAsia="Calibri" w:hAnsiTheme="majorHAnsi"/>
          <w:b/>
          <w:sz w:val="24"/>
          <w:szCs w:val="24"/>
          <w:lang w:eastAsia="en-US"/>
        </w:rPr>
        <w:t>Certificado de visita a obra: Será obligación de la oferente la presentación de dicho certificado emitido por la Secretaría de Obras Públicas y Planificación, dicho acto será supervisado por Escribano Público quién labrará el acta correspondiente. El mencionado acto se realizará el día ………………………………………. a las …………….horas.-</w:t>
      </w:r>
    </w:p>
    <w:p w14:paraId="45D51544" w14:textId="77777777" w:rsidR="007C598F" w:rsidRPr="007C598F" w:rsidRDefault="007C598F" w:rsidP="007C598F">
      <w:pPr>
        <w:pStyle w:val="Prrafodelista"/>
        <w:rPr>
          <w:rFonts w:asciiTheme="majorHAnsi" w:eastAsia="Calibri" w:hAnsiTheme="majorHAnsi"/>
          <w:b/>
          <w:sz w:val="24"/>
          <w:szCs w:val="24"/>
          <w:lang w:eastAsia="en-US"/>
        </w:rPr>
      </w:pPr>
    </w:p>
    <w:p w14:paraId="6723071F" w14:textId="77777777" w:rsidR="007C598F" w:rsidRDefault="007C598F" w:rsidP="007C598F">
      <w:pPr>
        <w:jc w:val="both"/>
        <w:rPr>
          <w:rFonts w:asciiTheme="majorHAnsi" w:eastAsia="Calibri" w:hAnsiTheme="majorHAnsi"/>
          <w:b/>
          <w:sz w:val="24"/>
          <w:szCs w:val="24"/>
        </w:rPr>
      </w:pPr>
    </w:p>
    <w:p w14:paraId="4DD36E5D" w14:textId="77777777" w:rsidR="007C598F" w:rsidRPr="007C598F" w:rsidRDefault="007C598F" w:rsidP="007C598F">
      <w:pPr>
        <w:jc w:val="both"/>
        <w:rPr>
          <w:rFonts w:asciiTheme="majorHAnsi" w:eastAsia="Calibri" w:hAnsiTheme="majorHAnsi"/>
          <w:b/>
          <w:sz w:val="24"/>
          <w:szCs w:val="24"/>
        </w:rPr>
      </w:pPr>
    </w:p>
    <w:p w14:paraId="540A1A00" w14:textId="77777777" w:rsidR="0025699B" w:rsidRPr="001465D3" w:rsidRDefault="0025699B" w:rsidP="0025699B">
      <w:pPr>
        <w:pStyle w:val="Default"/>
        <w:spacing w:after="27"/>
        <w:ind w:left="426"/>
        <w:jc w:val="both"/>
        <w:rPr>
          <w:rFonts w:asciiTheme="majorHAnsi" w:hAnsiTheme="majorHAnsi"/>
          <w:color w:val="auto"/>
        </w:rPr>
      </w:pPr>
    </w:p>
    <w:p w14:paraId="22945774"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lastRenderedPageBreak/>
        <w:t>El oferente adjuntará una copia autenticada del Estatuto o Contrato Social inscripto en el Registro Público de Comercio o constancia de matrícula de comerciante certificada por escribano público y del instrumento que acredite la representación invocada por el firmante de la documentación de la presente Licitación.</w:t>
      </w:r>
    </w:p>
    <w:p w14:paraId="2FEBD4BC" w14:textId="77777777" w:rsidR="0025699B" w:rsidRPr="001465D3" w:rsidRDefault="0025699B" w:rsidP="0025699B">
      <w:pPr>
        <w:pStyle w:val="Default"/>
        <w:spacing w:after="27"/>
        <w:ind w:left="426"/>
        <w:jc w:val="both"/>
        <w:rPr>
          <w:rFonts w:asciiTheme="majorHAnsi" w:hAnsiTheme="majorHAnsi"/>
          <w:color w:val="auto"/>
          <w:sz w:val="22"/>
          <w:szCs w:val="22"/>
        </w:rPr>
      </w:pPr>
      <w:r w:rsidRPr="001465D3">
        <w:rPr>
          <w:rFonts w:asciiTheme="majorHAnsi" w:hAnsiTheme="majorHAnsi"/>
          <w:color w:val="auto"/>
        </w:rPr>
        <w:t xml:space="preserve">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w:t>
      </w:r>
      <w:r w:rsidRPr="001465D3">
        <w:rPr>
          <w:rFonts w:asciiTheme="majorHAnsi" w:hAnsiTheme="majorHAnsi"/>
          <w:color w:val="auto"/>
          <w:sz w:val="22"/>
          <w:szCs w:val="22"/>
        </w:rPr>
        <w:t>la Municipalidad de Alta Gracia, con fecha………… y según certificado N° … que se acompaña en copia, no ha sido modificada y se encuentra en plena vigencia. DOY FE”</w:t>
      </w:r>
    </w:p>
    <w:p w14:paraId="054CF0BD" w14:textId="77777777" w:rsidR="0025699B" w:rsidRPr="001465D3" w:rsidRDefault="0025699B" w:rsidP="0025699B">
      <w:pPr>
        <w:pStyle w:val="Default"/>
        <w:spacing w:after="27"/>
        <w:ind w:left="426"/>
        <w:jc w:val="both"/>
        <w:rPr>
          <w:rFonts w:asciiTheme="majorHAnsi" w:hAnsiTheme="majorHAnsi"/>
          <w:color w:val="auto"/>
          <w:sz w:val="22"/>
          <w:szCs w:val="22"/>
        </w:rPr>
      </w:pPr>
    </w:p>
    <w:p w14:paraId="73BC3E3A" w14:textId="77777777" w:rsidR="0025699B" w:rsidRPr="001465D3" w:rsidRDefault="0025699B" w:rsidP="0025699B">
      <w:pPr>
        <w:pStyle w:val="Prrafodelista"/>
        <w:numPr>
          <w:ilvl w:val="0"/>
          <w:numId w:val="2"/>
        </w:numPr>
        <w:autoSpaceDE w:val="0"/>
        <w:autoSpaceDN w:val="0"/>
        <w:adjustRightInd w:val="0"/>
        <w:ind w:left="426"/>
        <w:jc w:val="both"/>
        <w:rPr>
          <w:rFonts w:asciiTheme="majorHAnsi" w:eastAsia="Calibri" w:hAnsiTheme="majorHAnsi"/>
          <w:sz w:val="22"/>
          <w:szCs w:val="22"/>
          <w:lang w:eastAsia="en-US"/>
        </w:rPr>
      </w:pPr>
      <w:r w:rsidRPr="001465D3">
        <w:rPr>
          <w:rFonts w:asciiTheme="majorHAnsi" w:eastAsia="Calibri" w:hAnsiTheme="majorHAnsi"/>
          <w:sz w:val="22"/>
          <w:szCs w:val="22"/>
          <w:lang w:eastAsia="en-US"/>
        </w:rPr>
        <w:t>Copia certificada de Acta de designación de autoridades, debidamente inscripta en la Inspección General de Justicia y si correspondiere en el Registro Público de Comercio.</w:t>
      </w:r>
    </w:p>
    <w:p w14:paraId="17AC206C" w14:textId="77777777" w:rsidR="0025699B" w:rsidRPr="001465D3" w:rsidRDefault="0025699B" w:rsidP="0025699B">
      <w:pPr>
        <w:pStyle w:val="Prrafodelista"/>
        <w:autoSpaceDE w:val="0"/>
        <w:autoSpaceDN w:val="0"/>
        <w:adjustRightInd w:val="0"/>
        <w:ind w:left="426"/>
        <w:jc w:val="both"/>
        <w:rPr>
          <w:rFonts w:asciiTheme="majorHAnsi" w:eastAsia="Calibri" w:hAnsiTheme="majorHAnsi"/>
          <w:sz w:val="22"/>
          <w:szCs w:val="22"/>
          <w:lang w:eastAsia="en-US"/>
        </w:rPr>
      </w:pPr>
    </w:p>
    <w:p w14:paraId="416491B2" w14:textId="77777777" w:rsidR="0025699B" w:rsidRPr="001465D3" w:rsidRDefault="0025699B" w:rsidP="0025699B">
      <w:pPr>
        <w:pStyle w:val="Textosinformato"/>
        <w:numPr>
          <w:ilvl w:val="0"/>
          <w:numId w:val="2"/>
        </w:numPr>
        <w:ind w:left="426"/>
        <w:jc w:val="both"/>
        <w:rPr>
          <w:rFonts w:asciiTheme="majorHAnsi" w:eastAsia="Calibri" w:hAnsiTheme="majorHAnsi"/>
          <w:kern w:val="0"/>
          <w:sz w:val="22"/>
          <w:szCs w:val="22"/>
          <w:lang w:eastAsia="en-US"/>
        </w:rPr>
      </w:pPr>
      <w:r w:rsidRPr="001465D3">
        <w:rPr>
          <w:rFonts w:asciiTheme="majorHAnsi" w:eastAsia="Calibri" w:hAnsiTheme="majorHAnsi"/>
          <w:kern w:val="0"/>
          <w:sz w:val="22"/>
          <w:szCs w:val="22"/>
          <w:lang w:eastAsia="en-US"/>
        </w:rPr>
        <w:t xml:space="preserve">Nómina de los integrantes de la Empresa, en el caso de Unipersonales, Soc. de Hecho, o Soc. Colectivas y constancia de designación de gerentes y/o directorio en las S.R.L., S.A. y S.A.S., </w:t>
      </w:r>
      <w:proofErr w:type="spellStart"/>
      <w:r w:rsidRPr="001465D3">
        <w:rPr>
          <w:rFonts w:asciiTheme="majorHAnsi" w:eastAsia="Calibri" w:hAnsiTheme="majorHAnsi"/>
          <w:kern w:val="0"/>
          <w:sz w:val="22"/>
          <w:szCs w:val="22"/>
          <w:lang w:eastAsia="en-US"/>
        </w:rPr>
        <w:t>ó</w:t>
      </w:r>
      <w:proofErr w:type="spellEnd"/>
      <w:r w:rsidRPr="001465D3">
        <w:rPr>
          <w:rFonts w:asciiTheme="majorHAnsi" w:eastAsia="Calibri" w:hAnsiTheme="majorHAnsi"/>
          <w:kern w:val="0"/>
          <w:sz w:val="22"/>
          <w:szCs w:val="22"/>
          <w:lang w:eastAsia="en-US"/>
        </w:rPr>
        <w:t xml:space="preserve"> copia autenticada de poder.</w:t>
      </w:r>
    </w:p>
    <w:p w14:paraId="4A3637EC" w14:textId="77777777" w:rsidR="0025699B" w:rsidRPr="001465D3" w:rsidRDefault="0025699B" w:rsidP="0025699B">
      <w:pPr>
        <w:pStyle w:val="Prrafodelista"/>
        <w:ind w:left="426"/>
        <w:rPr>
          <w:rFonts w:asciiTheme="majorHAnsi" w:eastAsia="Calibri" w:hAnsiTheme="majorHAnsi"/>
          <w:sz w:val="22"/>
          <w:szCs w:val="22"/>
          <w:lang w:eastAsia="en-US"/>
        </w:rPr>
      </w:pPr>
    </w:p>
    <w:p w14:paraId="1D0C45E8" w14:textId="77777777" w:rsidR="0025699B" w:rsidRPr="001465D3" w:rsidRDefault="0025699B" w:rsidP="0025699B">
      <w:pPr>
        <w:pStyle w:val="Default"/>
        <w:numPr>
          <w:ilvl w:val="0"/>
          <w:numId w:val="2"/>
        </w:numPr>
        <w:spacing w:after="27"/>
        <w:ind w:left="426"/>
        <w:jc w:val="both"/>
        <w:rPr>
          <w:rFonts w:asciiTheme="majorHAnsi" w:hAnsiTheme="majorHAnsi"/>
          <w:b/>
          <w:color w:val="auto"/>
          <w:sz w:val="22"/>
          <w:szCs w:val="22"/>
        </w:rPr>
      </w:pPr>
      <w:r w:rsidRPr="001465D3">
        <w:rPr>
          <w:rFonts w:asciiTheme="majorHAnsi" w:hAnsiTheme="majorHAnsi"/>
          <w:b/>
          <w:color w:val="auto"/>
          <w:sz w:val="22"/>
          <w:szCs w:val="22"/>
        </w:rPr>
        <w:t xml:space="preserve">El timbrado Municipal para la presentación de propuestas para Licitación será el fijado por la Ordenanza Tarifaria vigente. </w:t>
      </w:r>
    </w:p>
    <w:p w14:paraId="7AE2A1B4" w14:textId="77777777" w:rsidR="0025699B" w:rsidRPr="001465D3" w:rsidRDefault="0025699B" w:rsidP="0025699B">
      <w:pPr>
        <w:pStyle w:val="Default"/>
        <w:spacing w:after="27"/>
        <w:ind w:left="426"/>
        <w:jc w:val="both"/>
        <w:rPr>
          <w:rFonts w:asciiTheme="majorHAnsi" w:hAnsiTheme="majorHAnsi"/>
          <w:b/>
          <w:color w:val="auto"/>
          <w:sz w:val="22"/>
          <w:szCs w:val="22"/>
        </w:rPr>
      </w:pPr>
    </w:p>
    <w:p w14:paraId="63628115" w14:textId="77777777" w:rsidR="0025699B" w:rsidRPr="001465D3" w:rsidRDefault="0025699B" w:rsidP="0025699B">
      <w:pPr>
        <w:pStyle w:val="Default"/>
        <w:numPr>
          <w:ilvl w:val="0"/>
          <w:numId w:val="2"/>
        </w:numPr>
        <w:ind w:left="426"/>
        <w:jc w:val="both"/>
        <w:rPr>
          <w:rFonts w:ascii="Calibri Light" w:hAnsi="Calibri Light"/>
          <w:color w:val="auto"/>
          <w:sz w:val="22"/>
          <w:szCs w:val="22"/>
        </w:rPr>
      </w:pPr>
      <w:r w:rsidRPr="001465D3">
        <w:rPr>
          <w:rFonts w:asciiTheme="majorHAnsi" w:hAnsiTheme="majorHAnsi"/>
          <w:color w:val="auto"/>
          <w:sz w:val="22"/>
          <w:szCs w:val="22"/>
        </w:rPr>
        <w:t xml:space="preserve">Deberá acompañar las constancias de inscripción ante los organismos fiscales Nacionales, Provinciales y Municipales de recaudación de impuestos. </w:t>
      </w:r>
      <w:r w:rsidRPr="001465D3">
        <w:rPr>
          <w:rFonts w:ascii="Calibri Light" w:hAnsi="Calibri Light"/>
          <w:color w:val="auto"/>
          <w:sz w:val="22"/>
          <w:szCs w:val="22"/>
        </w:rPr>
        <w:t xml:space="preserve">Para aquellos contribuyentes de otra jurisdicción, en caso de resultar adjudicados, será requisito indispensable para poder suscribir el contrato correspondiente, tramitar la inscripción </w:t>
      </w:r>
      <w:bookmarkStart w:id="1" w:name="ISCRIPCION"/>
      <w:bookmarkEnd w:id="1"/>
      <w:r w:rsidRPr="001465D3">
        <w:rPr>
          <w:rFonts w:ascii="Calibri Light" w:hAnsi="Calibri Light"/>
          <w:color w:val="auto"/>
          <w:sz w:val="22"/>
          <w:szCs w:val="22"/>
        </w:rPr>
        <w:t>ante la Dirección de Ingresos Públicos de este municipio, en la Tasa por Servicios de Inspección General e Higiene en el término que establece el inciso 2 del Artículo 24 de la Ordenanza General Impositiva 9436.</w:t>
      </w:r>
    </w:p>
    <w:p w14:paraId="54FEE4DC" w14:textId="77777777" w:rsidR="0025699B" w:rsidRPr="001465D3" w:rsidRDefault="0025699B" w:rsidP="0025699B">
      <w:pPr>
        <w:pStyle w:val="Default"/>
        <w:ind w:left="426"/>
        <w:jc w:val="both"/>
        <w:rPr>
          <w:rFonts w:ascii="Calibri Light" w:hAnsi="Calibri Light"/>
          <w:color w:val="auto"/>
          <w:sz w:val="22"/>
          <w:szCs w:val="22"/>
        </w:rPr>
      </w:pPr>
    </w:p>
    <w:p w14:paraId="519EAAC8" w14:textId="77777777" w:rsidR="0025699B" w:rsidRPr="001465D3" w:rsidRDefault="0025699B" w:rsidP="0025699B">
      <w:pPr>
        <w:pStyle w:val="Default"/>
        <w:numPr>
          <w:ilvl w:val="0"/>
          <w:numId w:val="2"/>
        </w:numPr>
        <w:ind w:left="426"/>
        <w:jc w:val="both"/>
        <w:rPr>
          <w:rFonts w:asciiTheme="majorHAnsi" w:hAnsiTheme="majorHAnsi" w:cs="Calibri"/>
          <w:b/>
          <w:color w:val="auto"/>
          <w:sz w:val="22"/>
          <w:szCs w:val="22"/>
        </w:rPr>
      </w:pPr>
      <w:r w:rsidRPr="001465D3">
        <w:rPr>
          <w:rFonts w:asciiTheme="majorHAnsi" w:hAnsiTheme="majorHAnsi" w:cs="Calibri"/>
          <w:b/>
          <w:color w:val="auto"/>
          <w:sz w:val="22"/>
          <w:szCs w:val="22"/>
        </w:rPr>
        <w:t>Certificado Fiscal emitido por Dirección de Ingresos Públicos (Decreto Nº 0499/16). Dicho Certificado Fiscal deberá estar Vigente o en estado Pendiente por deuda tributaria en trámite de regularización mediante compensación de tributos contra saldos acreedores en contaduría municipal al momento de la presentación a la Licitación.</w:t>
      </w:r>
    </w:p>
    <w:p w14:paraId="4F0A92D9" w14:textId="77777777" w:rsidR="0025699B" w:rsidRPr="001465D3" w:rsidRDefault="0025699B" w:rsidP="0025699B">
      <w:pPr>
        <w:pStyle w:val="Default"/>
        <w:ind w:left="426"/>
        <w:jc w:val="both"/>
        <w:rPr>
          <w:rFonts w:asciiTheme="majorHAnsi" w:hAnsiTheme="majorHAnsi" w:cs="Calibri"/>
          <w:b/>
          <w:color w:val="auto"/>
          <w:sz w:val="22"/>
          <w:szCs w:val="22"/>
        </w:rPr>
      </w:pPr>
    </w:p>
    <w:p w14:paraId="63B060A7" w14:textId="77777777" w:rsidR="0025699B" w:rsidRPr="0025699B" w:rsidRDefault="0025699B" w:rsidP="0025699B">
      <w:pPr>
        <w:numPr>
          <w:ilvl w:val="0"/>
          <w:numId w:val="2"/>
        </w:numPr>
        <w:spacing w:after="0" w:line="240" w:lineRule="auto"/>
        <w:ind w:left="426"/>
        <w:jc w:val="both"/>
        <w:rPr>
          <w:rFonts w:asciiTheme="majorHAnsi" w:eastAsia="Calibri" w:hAnsiTheme="majorHAnsi"/>
          <w:lang w:val="es-ES"/>
        </w:rPr>
      </w:pPr>
      <w:r w:rsidRPr="0025699B">
        <w:rPr>
          <w:rFonts w:asciiTheme="majorHAnsi" w:eastAsia="Calibri" w:hAnsiTheme="majorHAnsi"/>
          <w:lang w:val="es-ES"/>
        </w:rPr>
        <w:t>Los Oferentes, deberán constituir domicilio especial y domicilio electrónico, el que consistirá en una dirección de correo electrónica a fines de recibir las notificaciones, emplazamientos y comunicaciones que pudieran emitirse.</w:t>
      </w:r>
    </w:p>
    <w:p w14:paraId="0078CE00" w14:textId="77777777" w:rsidR="0025699B" w:rsidRPr="0025699B" w:rsidRDefault="0025699B" w:rsidP="0025699B">
      <w:pPr>
        <w:ind w:left="426"/>
        <w:jc w:val="both"/>
        <w:rPr>
          <w:rFonts w:asciiTheme="majorHAnsi" w:eastAsia="Calibri" w:hAnsiTheme="majorHAnsi"/>
          <w:lang w:val="es-ES"/>
        </w:rPr>
      </w:pPr>
    </w:p>
    <w:p w14:paraId="3583759F" w14:textId="77777777" w:rsidR="0025699B" w:rsidRPr="00FA4FDC" w:rsidRDefault="0025699B" w:rsidP="0025699B">
      <w:pPr>
        <w:pStyle w:val="Prrafodelista"/>
        <w:widowControl w:val="0"/>
        <w:numPr>
          <w:ilvl w:val="0"/>
          <w:numId w:val="2"/>
        </w:numPr>
        <w:tabs>
          <w:tab w:val="left" w:pos="867"/>
        </w:tabs>
        <w:autoSpaceDE w:val="0"/>
        <w:autoSpaceDN w:val="0"/>
        <w:spacing w:line="276" w:lineRule="auto"/>
        <w:ind w:left="426"/>
        <w:contextualSpacing w:val="0"/>
        <w:jc w:val="both"/>
        <w:rPr>
          <w:rFonts w:ascii="Calibri Light" w:eastAsia="Calibri" w:hAnsi="Calibri Light"/>
          <w:sz w:val="22"/>
          <w:szCs w:val="22"/>
          <w:lang w:eastAsia="en-US"/>
        </w:rPr>
      </w:pPr>
      <w:r w:rsidRPr="00061B21">
        <w:rPr>
          <w:rFonts w:ascii="Calibri Light" w:eastAsia="Calibri" w:hAnsi="Calibri Light"/>
          <w:sz w:val="22"/>
          <w:szCs w:val="22"/>
          <w:lang w:eastAsia="en-US"/>
        </w:rPr>
        <w:t xml:space="preserve">Plan de Trabajos y Memoria Descriptiva de la metodología </w:t>
      </w:r>
      <w:r w:rsidRPr="00FA4FDC">
        <w:rPr>
          <w:rFonts w:ascii="Calibri Light" w:eastAsia="Calibri" w:hAnsi="Calibri Light"/>
          <w:sz w:val="22"/>
          <w:szCs w:val="22"/>
          <w:lang w:eastAsia="en-US"/>
        </w:rPr>
        <w:t>constructiva de la Obra, indicando etapas, plazos de ejecución, técnicas constructivas y todo aquel elemento que considere de interés aportar. En caso de resultar adjudicatario el citado Plan de Trabajos podrá ser readecuado si así lo estima conveniente la Secretar</w:t>
      </w:r>
      <w:r w:rsidRPr="001465D3">
        <w:rPr>
          <w:rFonts w:ascii="Calibri Light" w:eastAsia="Calibri" w:hAnsi="Calibri Light"/>
          <w:sz w:val="22"/>
          <w:szCs w:val="22"/>
          <w:lang w:eastAsia="en-US"/>
        </w:rPr>
        <w:t>í</w:t>
      </w:r>
      <w:r w:rsidRPr="00FA4FDC">
        <w:rPr>
          <w:rFonts w:ascii="Calibri Light" w:eastAsia="Calibri" w:hAnsi="Calibri Light"/>
          <w:sz w:val="22"/>
          <w:szCs w:val="22"/>
          <w:lang w:eastAsia="en-US"/>
        </w:rPr>
        <w:t>a de Obras Públicas y Planificación.</w:t>
      </w:r>
    </w:p>
    <w:p w14:paraId="0F442145" w14:textId="77777777" w:rsidR="0025699B" w:rsidRPr="001465D3" w:rsidRDefault="0025699B" w:rsidP="0025699B">
      <w:pPr>
        <w:pStyle w:val="Prrafodelista"/>
        <w:ind w:left="426"/>
        <w:rPr>
          <w:rFonts w:asciiTheme="majorHAnsi" w:hAnsiTheme="majorHAnsi"/>
          <w:sz w:val="22"/>
          <w:szCs w:val="22"/>
        </w:rPr>
      </w:pPr>
    </w:p>
    <w:p w14:paraId="43BCFE1A"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lang w:val="es-ES"/>
        </w:rPr>
      </w:pPr>
      <w:r w:rsidRPr="0025699B">
        <w:rPr>
          <w:rFonts w:asciiTheme="majorHAnsi" w:eastAsia="Calibri" w:hAnsiTheme="majorHAnsi"/>
          <w:b/>
          <w:bCs/>
          <w:lang w:val="es-ES"/>
        </w:rPr>
        <w:t xml:space="preserve">Constancia de Habilitación y determinación de Capacidad Económico Financiera del Registro de Constructores de Obra pública de la Provincia de Córdoba. </w:t>
      </w:r>
    </w:p>
    <w:p w14:paraId="446D0177" w14:textId="77777777" w:rsidR="0025699B" w:rsidRPr="0025699B" w:rsidRDefault="0025699B" w:rsidP="0025699B">
      <w:pPr>
        <w:ind w:left="426"/>
        <w:jc w:val="both"/>
        <w:rPr>
          <w:rFonts w:asciiTheme="majorHAnsi" w:eastAsia="Calibri" w:hAnsiTheme="majorHAnsi"/>
          <w:b/>
          <w:lang w:val="es-ES"/>
        </w:rPr>
      </w:pPr>
    </w:p>
    <w:p w14:paraId="24DDF9CA" w14:textId="77777777" w:rsidR="0025699B" w:rsidRPr="0025699B" w:rsidRDefault="0025699B" w:rsidP="0025699B">
      <w:pPr>
        <w:ind w:left="426"/>
        <w:jc w:val="both"/>
        <w:rPr>
          <w:rFonts w:asciiTheme="majorHAnsi" w:eastAsia="Calibri" w:hAnsiTheme="majorHAnsi"/>
          <w:b/>
          <w:lang w:val="es-ES"/>
        </w:rPr>
      </w:pPr>
      <w:r w:rsidRPr="0025699B">
        <w:rPr>
          <w:rFonts w:asciiTheme="majorHAnsi" w:eastAsia="Calibri" w:hAnsiTheme="majorHAnsi"/>
          <w:b/>
          <w:lang w:val="es-ES"/>
        </w:rPr>
        <w:t>ESTA DOCUMENTACIÓN SERÁ LA BASE PARA LA DETERMINACIÓN DE LA CAPACIDAD ECONÓMICA FINANCIERA (ART. 21º).</w:t>
      </w:r>
    </w:p>
    <w:p w14:paraId="72C47FC3" w14:textId="77777777" w:rsidR="0025699B" w:rsidRPr="0025699B" w:rsidRDefault="0025699B" w:rsidP="0025699B">
      <w:pPr>
        <w:ind w:left="426"/>
        <w:jc w:val="both"/>
        <w:rPr>
          <w:rFonts w:asciiTheme="majorHAnsi" w:eastAsia="Calibri" w:hAnsiTheme="majorHAnsi"/>
          <w:b/>
          <w:lang w:val="es-ES"/>
        </w:rPr>
      </w:pPr>
    </w:p>
    <w:p w14:paraId="776663AF" w14:textId="77777777" w:rsidR="0025699B" w:rsidRPr="0025699B" w:rsidRDefault="0025699B" w:rsidP="0025699B">
      <w:pPr>
        <w:numPr>
          <w:ilvl w:val="0"/>
          <w:numId w:val="2"/>
        </w:numPr>
        <w:spacing w:after="0" w:line="240" w:lineRule="auto"/>
        <w:ind w:left="426"/>
        <w:jc w:val="both"/>
        <w:rPr>
          <w:rFonts w:asciiTheme="majorHAnsi" w:eastAsia="Calibri" w:hAnsiTheme="majorHAnsi"/>
          <w:b/>
          <w:sz w:val="24"/>
          <w:szCs w:val="24"/>
          <w:lang w:val="es-ES"/>
        </w:rPr>
      </w:pPr>
      <w:r w:rsidRPr="0025699B">
        <w:rPr>
          <w:rFonts w:asciiTheme="majorHAnsi" w:eastAsia="Calibri" w:hAnsiTheme="majorHAnsi"/>
          <w:b/>
          <w:bCs/>
          <w:lang w:val="es-ES"/>
        </w:rPr>
        <w:t xml:space="preserve"> Antecedentes de Obra Ejecutadas, Contratadas y en Ejecución. El oferente deberá tener acreditado en el legajo obrante en el Registro de Constructores de Obra Pública de la Provincia de Córdoba – </w:t>
      </w:r>
      <w:proofErr w:type="spellStart"/>
      <w:r w:rsidRPr="0025699B">
        <w:rPr>
          <w:rFonts w:asciiTheme="majorHAnsi" w:eastAsia="Calibri" w:hAnsiTheme="majorHAnsi"/>
          <w:b/>
          <w:bCs/>
          <w:lang w:val="es-ES"/>
        </w:rPr>
        <w:t>ROPyCE</w:t>
      </w:r>
      <w:proofErr w:type="spellEnd"/>
      <w:r w:rsidRPr="0025699B">
        <w:rPr>
          <w:rFonts w:asciiTheme="majorHAnsi" w:eastAsia="Calibri" w:hAnsiTheme="majorHAnsi"/>
          <w:b/>
          <w:bCs/>
          <w:lang w:val="es-ES"/>
        </w:rPr>
        <w:t>; antecedentes mínimos, acompañando una impresión de la "DECLARACIÓN DE OBRAS PARA EL REGISTRO DE ANTECEDENTES</w:t>
      </w:r>
      <w:r w:rsidRPr="0025699B">
        <w:rPr>
          <w:rFonts w:asciiTheme="majorHAnsi" w:eastAsia="Calibri" w:hAnsiTheme="majorHAnsi"/>
          <w:b/>
          <w:bCs/>
          <w:sz w:val="24"/>
          <w:szCs w:val="24"/>
          <w:lang w:val="es-ES"/>
        </w:rPr>
        <w:t xml:space="preserve"> TÉCNICOS" subrayando o señalizando los antecedentes que la empresa entienda cumplan con los requisitos establecidos en la presente Licitación.</w:t>
      </w:r>
    </w:p>
    <w:p w14:paraId="2E0B168E" w14:textId="77777777" w:rsidR="0025699B" w:rsidRPr="0025699B" w:rsidRDefault="0025699B" w:rsidP="0025699B">
      <w:pPr>
        <w:ind w:left="426"/>
        <w:jc w:val="both"/>
        <w:rPr>
          <w:rFonts w:asciiTheme="majorHAnsi" w:eastAsia="Calibri" w:hAnsiTheme="majorHAnsi"/>
          <w:b/>
          <w:sz w:val="24"/>
          <w:szCs w:val="24"/>
          <w:lang w:val="es-ES"/>
        </w:rPr>
      </w:pPr>
    </w:p>
    <w:p w14:paraId="7A6D014D" w14:textId="77777777" w:rsidR="0025699B" w:rsidRPr="0025699B" w:rsidRDefault="0025699B" w:rsidP="0025699B">
      <w:pPr>
        <w:ind w:left="426"/>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ESTA DOCUMENTACIÓN SERÁ LA BASE PARA LA DETERMINACIÓN DE LA CAPACIDAD TÉCNICA (ART. 21º)</w:t>
      </w:r>
    </w:p>
    <w:p w14:paraId="42D7DE42" w14:textId="77777777" w:rsidR="0025699B" w:rsidRPr="0025699B" w:rsidRDefault="0025699B" w:rsidP="0025699B">
      <w:pPr>
        <w:ind w:left="426"/>
        <w:jc w:val="both"/>
        <w:rPr>
          <w:rFonts w:asciiTheme="majorHAnsi" w:eastAsia="Calibri" w:hAnsiTheme="majorHAnsi"/>
          <w:b/>
          <w:sz w:val="24"/>
          <w:szCs w:val="24"/>
          <w:lang w:val="es-ES"/>
        </w:rPr>
      </w:pPr>
    </w:p>
    <w:p w14:paraId="6E766A68"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Comprobante de garantía de propuesta constituida al efecto.</w:t>
      </w:r>
    </w:p>
    <w:p w14:paraId="4FDD0F37" w14:textId="77777777" w:rsidR="0025699B" w:rsidRPr="0025699B" w:rsidRDefault="0025699B" w:rsidP="0025699B">
      <w:pPr>
        <w:ind w:left="426"/>
        <w:jc w:val="both"/>
        <w:rPr>
          <w:rFonts w:asciiTheme="majorHAnsi" w:eastAsia="Calibri" w:hAnsiTheme="majorHAnsi"/>
          <w:b/>
          <w:sz w:val="24"/>
          <w:szCs w:val="24"/>
          <w:lang w:val="es-ES"/>
        </w:rPr>
      </w:pPr>
    </w:p>
    <w:p w14:paraId="6E9D9F7F" w14:textId="77777777" w:rsidR="0025699B" w:rsidRPr="001465D3" w:rsidRDefault="0025699B" w:rsidP="0025699B">
      <w:pPr>
        <w:pStyle w:val="Default"/>
        <w:numPr>
          <w:ilvl w:val="0"/>
          <w:numId w:val="2"/>
        </w:numPr>
        <w:ind w:left="426"/>
        <w:jc w:val="both"/>
        <w:rPr>
          <w:rFonts w:asciiTheme="majorHAnsi" w:hAnsiTheme="majorHAnsi"/>
          <w:b/>
          <w:color w:val="auto"/>
        </w:rPr>
      </w:pPr>
      <w:r w:rsidRPr="001465D3">
        <w:rPr>
          <w:rFonts w:asciiTheme="majorHAnsi" w:hAnsiTheme="majorHAnsi"/>
          <w:b/>
          <w:color w:val="auto"/>
        </w:rPr>
        <w:t>SOBRE N° 2 o SOBRE PROPUESTA: conteniendo la oferta con el I.V.A incluido, y debidamente firmada por el proponente.</w:t>
      </w:r>
    </w:p>
    <w:p w14:paraId="2FFCC845"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rPr>
        <w:t>Dichos valores serán presentados en NÚMEROS y LETRAS. En caso de existir diferencias entre el importe cotizado en números y letras se tomará como válido a ésta última forma.</w:t>
      </w:r>
    </w:p>
    <w:p w14:paraId="0F9BBFBC"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u w:val="single"/>
        </w:rPr>
        <w:t>Nota Importante:</w:t>
      </w:r>
      <w:r w:rsidRPr="001465D3">
        <w:rPr>
          <w:rFonts w:asciiTheme="majorHAnsi" w:hAnsiTheme="majorHAnsi"/>
          <w:b/>
          <w:color w:val="auto"/>
        </w:rPr>
        <w:t xml:space="preserve"> EL SOBRE PROPUESTA DEBERÁ INDEFECTIBLEMENTE ESTAR CERRADO CON TODO SU CONTENIDO Y ESTAR INCORPORADO DENTRO DEL SOBRE PRESENTACIÓN, CASO CONTRARIO LA EMPRESA Y SU OFERTA SERÁN DESESTIMADAS. </w:t>
      </w:r>
    </w:p>
    <w:p w14:paraId="65173968" w14:textId="77777777" w:rsidR="0025699B" w:rsidRPr="001465D3" w:rsidRDefault="0025699B" w:rsidP="0025699B">
      <w:pPr>
        <w:pStyle w:val="Default"/>
        <w:ind w:left="720"/>
        <w:jc w:val="both"/>
        <w:rPr>
          <w:rFonts w:asciiTheme="majorHAnsi" w:hAnsiTheme="majorHAnsi"/>
          <w:b/>
          <w:color w:val="auto"/>
        </w:rPr>
      </w:pPr>
    </w:p>
    <w:p w14:paraId="470227C4" w14:textId="77777777" w:rsidR="0025699B" w:rsidRPr="0025699B" w:rsidRDefault="0025699B" w:rsidP="0025699B">
      <w:pPr>
        <w:tabs>
          <w:tab w:val="left" w:pos="7797"/>
        </w:tabs>
        <w:autoSpaceDE w:val="0"/>
        <w:autoSpaceDN w:val="0"/>
        <w:adjustRightInd w:val="0"/>
        <w:jc w:val="both"/>
        <w:rPr>
          <w:rFonts w:asciiTheme="majorHAnsi" w:hAnsiTheme="majorHAnsi" w:cs="Calibri"/>
          <w:sz w:val="24"/>
          <w:szCs w:val="24"/>
          <w:lang w:val="es-ES"/>
        </w:rPr>
      </w:pPr>
      <w:r w:rsidRPr="0025699B">
        <w:rPr>
          <w:rFonts w:asciiTheme="majorHAnsi" w:hAnsiTheme="majorHAnsi" w:cs="Calibri"/>
          <w:sz w:val="24"/>
          <w:szCs w:val="24"/>
          <w:lang w:val="es-ES"/>
        </w:rPr>
        <w:t>Los incisos h) y j) se deberán tramitar en la Dirección de Ingresos Públicos de este municipio, sita en calle España Nº 135.-</w:t>
      </w:r>
    </w:p>
    <w:p w14:paraId="38BC7401" w14:textId="77777777" w:rsidR="0025699B" w:rsidRDefault="0025699B" w:rsidP="0025699B">
      <w:pPr>
        <w:jc w:val="both"/>
        <w:rPr>
          <w:rFonts w:asciiTheme="majorHAnsi" w:eastAsia="Calibri" w:hAnsiTheme="majorHAnsi"/>
          <w:b/>
          <w:bCs/>
          <w:sz w:val="24"/>
          <w:szCs w:val="24"/>
          <w:lang w:val="es-ES"/>
        </w:rPr>
      </w:pPr>
    </w:p>
    <w:p w14:paraId="433DBB5A" w14:textId="77777777" w:rsidR="007C598F" w:rsidRPr="0025699B" w:rsidRDefault="007C598F" w:rsidP="0025699B">
      <w:pPr>
        <w:jc w:val="both"/>
        <w:rPr>
          <w:rFonts w:asciiTheme="majorHAnsi" w:eastAsia="Calibri" w:hAnsiTheme="majorHAnsi"/>
          <w:b/>
          <w:bCs/>
          <w:sz w:val="24"/>
          <w:szCs w:val="24"/>
          <w:lang w:val="es-ES"/>
        </w:rPr>
      </w:pPr>
    </w:p>
    <w:p w14:paraId="04BE61A8" w14:textId="77777777" w:rsidR="00EF55A8" w:rsidRDefault="00EF55A8" w:rsidP="0025699B">
      <w:pPr>
        <w:jc w:val="both"/>
        <w:rPr>
          <w:rFonts w:asciiTheme="majorHAnsi" w:eastAsia="Calibri" w:hAnsiTheme="majorHAnsi"/>
          <w:b/>
          <w:bCs/>
          <w:sz w:val="24"/>
          <w:szCs w:val="24"/>
          <w:lang w:val="es-ES"/>
        </w:rPr>
      </w:pPr>
    </w:p>
    <w:p w14:paraId="3FC098CD" w14:textId="77777777" w:rsidR="00EF55A8" w:rsidRDefault="00EF55A8" w:rsidP="0025699B">
      <w:pPr>
        <w:jc w:val="both"/>
        <w:rPr>
          <w:rFonts w:asciiTheme="majorHAnsi" w:eastAsia="Calibri" w:hAnsiTheme="majorHAnsi"/>
          <w:b/>
          <w:bCs/>
          <w:sz w:val="24"/>
          <w:szCs w:val="24"/>
          <w:lang w:val="es-ES"/>
        </w:rPr>
      </w:pPr>
    </w:p>
    <w:p w14:paraId="1366533A" w14:textId="5AB2C35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17°: ACTO DE APERTURA DE SOBRES:</w:t>
      </w:r>
    </w:p>
    <w:p w14:paraId="57938301" w14:textId="77777777" w:rsidR="0025699B" w:rsidRPr="0025699B" w:rsidRDefault="0025699B" w:rsidP="0025699B">
      <w:pPr>
        <w:autoSpaceDE w:val="0"/>
        <w:autoSpaceDN w:val="0"/>
        <w:adjustRightInd w:val="0"/>
        <w:jc w:val="both"/>
        <w:rPr>
          <w:rFonts w:asciiTheme="majorHAnsi" w:hAnsiTheme="majorHAnsi"/>
          <w:b/>
          <w:sz w:val="24"/>
          <w:szCs w:val="24"/>
          <w:lang w:val="es-ES"/>
        </w:rPr>
      </w:pPr>
      <w:r w:rsidRPr="0025699B">
        <w:rPr>
          <w:rFonts w:asciiTheme="majorHAnsi" w:hAnsiTheme="majorHAnsi"/>
          <w:sz w:val="24"/>
          <w:szCs w:val="24"/>
          <w:lang w:val="es-ES"/>
        </w:rPr>
        <w:t xml:space="preserve">El acto de Apertura de Sobres se llevará a cabo en el lugar, día y hora establecidos en </w:t>
      </w:r>
      <w:r w:rsidRPr="0025699B">
        <w:rPr>
          <w:rFonts w:asciiTheme="majorHAnsi" w:eastAsia="Calibri" w:hAnsiTheme="majorHAnsi"/>
          <w:sz w:val="24"/>
          <w:szCs w:val="24"/>
          <w:lang w:val="es-ES"/>
        </w:rPr>
        <w:t xml:space="preserve">el Decreto del llamado a la presente Licitación Pública de Precios, con asistencia de los funcionarios que integren la COMISIÓN DE PREADJUDICACIÓN, autorizados y todas las personas que deseen concurrir al acto. </w:t>
      </w:r>
      <w:r w:rsidRPr="0025699B">
        <w:rPr>
          <w:rFonts w:asciiTheme="majorHAnsi" w:hAnsiTheme="majorHAnsi"/>
          <w:sz w:val="24"/>
          <w:szCs w:val="24"/>
          <w:lang w:val="es-ES"/>
        </w:rPr>
        <w:t>Una vez iniciado el acto no se permitirá el ingreso de nuevas personas al recinto.</w:t>
      </w:r>
    </w:p>
    <w:p w14:paraId="51159A46" w14:textId="77777777" w:rsidR="0025699B" w:rsidRPr="0025699B" w:rsidRDefault="0025699B" w:rsidP="0025699B">
      <w:pPr>
        <w:jc w:val="both"/>
        <w:rPr>
          <w:rFonts w:asciiTheme="majorHAnsi" w:eastAsia="Calibri" w:hAnsiTheme="majorHAnsi"/>
          <w:b/>
          <w:sz w:val="24"/>
          <w:szCs w:val="24"/>
          <w:lang w:val="es-ES"/>
        </w:rPr>
      </w:pPr>
    </w:p>
    <w:p w14:paraId="44CC5243"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COMISIÓN DE PREADJUDICACIÓN será designada por el Departamento Ejecutivo y contará con al menos un empleado del área técnica que corresponda.</w:t>
      </w:r>
    </w:p>
    <w:p w14:paraId="6D7C9E37" w14:textId="77777777" w:rsidR="0025699B" w:rsidRPr="001465D3" w:rsidRDefault="0025699B" w:rsidP="0025699B">
      <w:pPr>
        <w:jc w:val="both"/>
        <w:rPr>
          <w:rFonts w:asciiTheme="majorHAnsi" w:hAnsiTheme="majorHAnsi" w:cs="Arial"/>
          <w:sz w:val="24"/>
          <w:szCs w:val="24"/>
          <w:lang w:val="es-ES_tradnl"/>
        </w:rPr>
      </w:pPr>
    </w:p>
    <w:p w14:paraId="60CEA7E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apertura de los sobres deberá realizarse en un acto único, o en forma discontinua, según las etapas que se expresan a continuación:</w:t>
      </w:r>
    </w:p>
    <w:p w14:paraId="730D2A5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5B1EB72E" w14:textId="77777777" w:rsidR="0025699B" w:rsidRPr="001465D3"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Apertura</w:t>
      </w:r>
      <w:proofErr w:type="spellEnd"/>
      <w:r w:rsidRPr="001465D3">
        <w:rPr>
          <w:rFonts w:asciiTheme="majorHAnsi" w:eastAsia="Calibri" w:hAnsiTheme="majorHAnsi"/>
          <w:sz w:val="24"/>
          <w:szCs w:val="24"/>
        </w:rPr>
        <w:t xml:space="preserve"> del </w:t>
      </w:r>
      <w:proofErr w:type="spellStart"/>
      <w:r w:rsidRPr="001465D3">
        <w:rPr>
          <w:rFonts w:asciiTheme="majorHAnsi" w:eastAsia="Calibri" w:hAnsiTheme="majorHAnsi"/>
          <w:sz w:val="24"/>
          <w:szCs w:val="24"/>
        </w:rPr>
        <w:t>sobre-presentación</w:t>
      </w:r>
      <w:proofErr w:type="spellEnd"/>
      <w:r w:rsidRPr="001465D3">
        <w:rPr>
          <w:rFonts w:asciiTheme="majorHAnsi" w:eastAsia="Calibri" w:hAnsiTheme="majorHAnsi"/>
          <w:sz w:val="24"/>
          <w:szCs w:val="24"/>
        </w:rPr>
        <w:t>.</w:t>
      </w:r>
    </w:p>
    <w:p w14:paraId="44663C8C" w14:textId="77777777" w:rsidR="0025699B" w:rsidRPr="001465D3" w:rsidRDefault="0025699B" w:rsidP="0025699B">
      <w:pPr>
        <w:autoSpaceDE w:val="0"/>
        <w:autoSpaceDN w:val="0"/>
        <w:adjustRightInd w:val="0"/>
        <w:ind w:left="720"/>
        <w:jc w:val="both"/>
        <w:rPr>
          <w:rFonts w:asciiTheme="majorHAnsi" w:eastAsia="Calibri" w:hAnsiTheme="majorHAnsi"/>
          <w:sz w:val="24"/>
          <w:szCs w:val="24"/>
        </w:rPr>
      </w:pPr>
    </w:p>
    <w:p w14:paraId="212DA2B9"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Aceptación o rechazo de los proponentes conforme a sus antecedentes (idoneidad moral, técnica y financiera).</w:t>
      </w:r>
    </w:p>
    <w:p w14:paraId="6EC86134" w14:textId="77777777" w:rsidR="0025699B" w:rsidRPr="0025699B" w:rsidRDefault="0025699B" w:rsidP="0025699B">
      <w:pPr>
        <w:autoSpaceDE w:val="0"/>
        <w:autoSpaceDN w:val="0"/>
        <w:adjustRightInd w:val="0"/>
        <w:ind w:left="360"/>
        <w:jc w:val="both"/>
        <w:rPr>
          <w:rFonts w:asciiTheme="majorHAnsi" w:eastAsia="Calibri" w:hAnsiTheme="majorHAnsi"/>
          <w:sz w:val="24"/>
          <w:szCs w:val="24"/>
          <w:lang w:val="es-ES"/>
        </w:rPr>
      </w:pPr>
    </w:p>
    <w:p w14:paraId="18460B78"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Estudio de la documentación requerida en el Artículo 16° del presente Pliego. Los sobres propuesta serán depositados cerrados y firmados en lugar seguro, hasta que se haya finalizado el estudio de la documentación.</w:t>
      </w:r>
    </w:p>
    <w:p w14:paraId="5232AC92" w14:textId="77777777" w:rsidR="0025699B" w:rsidRPr="0025699B" w:rsidRDefault="0025699B" w:rsidP="0025699B">
      <w:pPr>
        <w:autoSpaceDE w:val="0"/>
        <w:autoSpaceDN w:val="0"/>
        <w:adjustRightInd w:val="0"/>
        <w:ind w:left="720"/>
        <w:jc w:val="both"/>
        <w:rPr>
          <w:rFonts w:asciiTheme="majorHAnsi" w:eastAsia="Calibri" w:hAnsiTheme="majorHAnsi"/>
          <w:sz w:val="24"/>
          <w:szCs w:val="24"/>
          <w:lang w:val="es-ES"/>
        </w:rPr>
      </w:pPr>
    </w:p>
    <w:p w14:paraId="7D133CCB" w14:textId="18F91E2C" w:rsid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En el acto se abrirán los sobres y se verificará su contenido, labrándose un acta donde consten los aspectos sustanciales de las propuestas, observaciones que se formulen y una narración circunstanciada de todo lo ocurrido. </w:t>
      </w:r>
      <w:r w:rsidR="007C598F">
        <w:rPr>
          <w:rFonts w:asciiTheme="majorHAnsi" w:eastAsia="Calibri" w:hAnsiTheme="majorHAnsi"/>
          <w:sz w:val="24"/>
          <w:szCs w:val="24"/>
          <w:lang w:val="es-ES"/>
        </w:rPr>
        <w:t>–</w:t>
      </w:r>
    </w:p>
    <w:p w14:paraId="3249562B" w14:textId="77777777" w:rsidR="007C598F" w:rsidRDefault="007C598F" w:rsidP="0025699B">
      <w:pPr>
        <w:autoSpaceDE w:val="0"/>
        <w:autoSpaceDN w:val="0"/>
        <w:adjustRightInd w:val="0"/>
        <w:jc w:val="both"/>
        <w:rPr>
          <w:rFonts w:asciiTheme="majorHAnsi" w:eastAsia="Calibri" w:hAnsiTheme="majorHAnsi"/>
          <w:sz w:val="24"/>
          <w:szCs w:val="24"/>
          <w:lang w:val="es-ES"/>
        </w:rPr>
      </w:pPr>
    </w:p>
    <w:p w14:paraId="28072C4B" w14:textId="77777777" w:rsidR="007C598F" w:rsidRPr="0025699B" w:rsidRDefault="007C598F" w:rsidP="0025699B">
      <w:pPr>
        <w:autoSpaceDE w:val="0"/>
        <w:autoSpaceDN w:val="0"/>
        <w:adjustRightInd w:val="0"/>
        <w:jc w:val="both"/>
        <w:rPr>
          <w:rFonts w:asciiTheme="majorHAnsi" w:eastAsia="Calibri" w:hAnsiTheme="majorHAnsi"/>
          <w:sz w:val="24"/>
          <w:szCs w:val="24"/>
          <w:lang w:val="es-ES"/>
        </w:rPr>
      </w:pPr>
    </w:p>
    <w:p w14:paraId="66103D3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7DADFDDA"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25436CC5"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18086DF9" w14:textId="16F08C4F"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18°: ACEPTACIÓN O RECHAZO DE LAS PRESENTACIONES:</w:t>
      </w:r>
    </w:p>
    <w:p w14:paraId="166FB5E3" w14:textId="77777777"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p>
    <w:p w14:paraId="56A1836E"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Las presentaciones que no cumplan con los requisitos dispuestos en los incisos </w:t>
      </w:r>
      <w:r w:rsidRPr="0025699B">
        <w:rPr>
          <w:rFonts w:asciiTheme="majorHAnsi" w:eastAsia="Calibri" w:hAnsiTheme="majorHAnsi"/>
          <w:b/>
          <w:sz w:val="24"/>
          <w:szCs w:val="24"/>
          <w:lang w:val="es-ES"/>
        </w:rPr>
        <w:t xml:space="preserve">a), d), h), j), m), n), o) y p) </w:t>
      </w:r>
      <w:r w:rsidRPr="0025699B">
        <w:rPr>
          <w:rFonts w:asciiTheme="majorHAnsi" w:eastAsia="Calibri" w:hAnsiTheme="majorHAnsi"/>
          <w:sz w:val="24"/>
          <w:szCs w:val="24"/>
          <w:lang w:val="es-ES"/>
        </w:rPr>
        <w:t>del</w:t>
      </w:r>
      <w:r w:rsidRPr="0025699B">
        <w:rPr>
          <w:rFonts w:asciiTheme="majorHAnsi" w:eastAsia="Calibri" w:hAnsiTheme="majorHAnsi"/>
          <w:b/>
          <w:sz w:val="24"/>
          <w:szCs w:val="24"/>
          <w:lang w:val="es-ES"/>
        </w:rPr>
        <w:t xml:space="preserve"> Artículo 16º</w:t>
      </w:r>
      <w:r w:rsidRPr="0025699B">
        <w:rPr>
          <w:rFonts w:asciiTheme="majorHAnsi" w:eastAsia="Calibri" w:hAnsiTheme="majorHAnsi"/>
          <w:sz w:val="24"/>
          <w:szCs w:val="24"/>
          <w:lang w:val="es-ES"/>
        </w:rPr>
        <w:t>, serán agregadas al expediente de la Licitación, como simple constancia de su presentación y los sobres-propuesta respectivos serán devueltos en el acto y sin abrir a los oferentes correspondientes. Dichas propuestas quedarán automáticamente y desde ese momento, eliminadas de la Licitación.</w:t>
      </w:r>
    </w:p>
    <w:p w14:paraId="0D3BF51F"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Con respecto a los restantes incisos del mencionado Artículo, deberán ser cumplimentados en un plazo de 48 horas, caso contrario se procederá de acuerdo al párrafo anterior.</w:t>
      </w:r>
    </w:p>
    <w:p w14:paraId="503757C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Se deja constancia respecto de la totalidad de la documentación que debe contener el SOBRE PRESENTACIÓN, la misma será analizada por la Comisión de </w:t>
      </w:r>
      <w:proofErr w:type="spellStart"/>
      <w:r w:rsidRPr="0025699B">
        <w:rPr>
          <w:rFonts w:asciiTheme="majorHAnsi" w:eastAsia="Calibri" w:hAnsiTheme="majorHAnsi"/>
          <w:sz w:val="24"/>
          <w:szCs w:val="24"/>
          <w:lang w:val="es-ES"/>
        </w:rPr>
        <w:t>Preadjudicación</w:t>
      </w:r>
      <w:proofErr w:type="spellEnd"/>
      <w:r w:rsidRPr="0025699B">
        <w:rPr>
          <w:rFonts w:asciiTheme="majorHAnsi" w:eastAsia="Calibri" w:hAnsiTheme="majorHAnsi"/>
          <w:sz w:val="24"/>
          <w:szCs w:val="24"/>
          <w:lang w:val="es-ES"/>
        </w:rPr>
        <w:t>, reservándose el derecho de verificar la autenticidad de los antecedentes y documentación que hayan sido suministrados por los Oferentes, pudiendo requerir toda otra información aclaratoria que a su solo juicio estime necesaria. –</w:t>
      </w:r>
    </w:p>
    <w:p w14:paraId="762FBCB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Serán admisibles y no se rechazarán las ofertas que contengan defectos de forma subsanables. Entendiéndose por tales los que no impidan su exacta comparación con las demás ofertas presentadas. Estos defectos, podrán ser notificados a los oferentes, quienes deberán regularizar los mismos en un plazo de 48 horas, a partir de que fueron notificados, bajo apercibimiento de considerar desistida la oferta.</w:t>
      </w:r>
    </w:p>
    <w:p w14:paraId="2066CA1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22647F19"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19°: APERTURA DE SOBRES-PROPUESTA:</w:t>
      </w:r>
    </w:p>
    <w:p w14:paraId="046C9D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55DA734D" w14:textId="77777777" w:rsid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 </w:t>
      </w:r>
    </w:p>
    <w:p w14:paraId="363AF677" w14:textId="77777777" w:rsidR="007C598F" w:rsidRDefault="007C598F" w:rsidP="0025699B">
      <w:pPr>
        <w:autoSpaceDE w:val="0"/>
        <w:autoSpaceDN w:val="0"/>
        <w:adjustRightInd w:val="0"/>
        <w:jc w:val="both"/>
        <w:rPr>
          <w:rFonts w:asciiTheme="majorHAnsi" w:eastAsia="Calibri" w:hAnsiTheme="majorHAnsi"/>
          <w:sz w:val="24"/>
          <w:szCs w:val="24"/>
          <w:lang w:val="es-ES"/>
        </w:rPr>
      </w:pPr>
    </w:p>
    <w:p w14:paraId="0F0DF612" w14:textId="77777777" w:rsidR="007C598F" w:rsidRPr="0025699B" w:rsidRDefault="007C598F" w:rsidP="0025699B">
      <w:pPr>
        <w:autoSpaceDE w:val="0"/>
        <w:autoSpaceDN w:val="0"/>
        <w:adjustRightInd w:val="0"/>
        <w:jc w:val="both"/>
        <w:rPr>
          <w:rFonts w:asciiTheme="majorHAnsi" w:eastAsia="Calibri" w:hAnsiTheme="majorHAnsi"/>
          <w:sz w:val="24"/>
          <w:szCs w:val="24"/>
          <w:lang w:val="es-ES"/>
        </w:rPr>
      </w:pPr>
    </w:p>
    <w:p w14:paraId="388627E4"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0DB524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20°: OBSERVACIONES:</w:t>
      </w:r>
    </w:p>
    <w:p w14:paraId="793D987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4B0E59C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Antes de dar por cumplida cada una de las etapas previstas en el Artículo 17° del presente Pliego, el funcionario que presida el acto invitará a formular observaciones a la misma. </w:t>
      </w:r>
      <w:r w:rsidRPr="0025699B">
        <w:rPr>
          <w:rFonts w:asciiTheme="majorHAnsi" w:eastAsia="Calibri" w:hAnsiTheme="majorHAnsi"/>
          <w:b/>
          <w:sz w:val="24"/>
          <w:szCs w:val="24"/>
          <w:lang w:val="es-ES"/>
        </w:rPr>
        <w:t>Solo podrán formular observaciones los funcionarios actuantes, proponentes o sus representantes.</w:t>
      </w:r>
    </w:p>
    <w:p w14:paraId="0096233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Las observaciones que se formulen, deberán ser concretas y concisas, ajustadas estrictamente a hechos o documentos relacionados y pertinentes con la Licitación. Se presentarán en forma verbal y directa, sin admitirse discusión sobre ellas, a excepción de las preguntas que el presidente del acto crea conveniente formular para aclarar debidamente el asunto promovido. -</w:t>
      </w:r>
    </w:p>
    <w:p w14:paraId="7AC88C0C" w14:textId="77777777" w:rsidR="00017855" w:rsidRPr="00017855" w:rsidRDefault="00017855" w:rsidP="00017855">
      <w:pPr>
        <w:jc w:val="both"/>
        <w:rPr>
          <w:rFonts w:asciiTheme="majorHAnsi" w:eastAsia="Calibri" w:hAnsiTheme="majorHAnsi"/>
          <w:bCs/>
          <w:sz w:val="24"/>
          <w:szCs w:val="24"/>
          <w:lang w:val="es-ES"/>
        </w:rPr>
      </w:pPr>
    </w:p>
    <w:p w14:paraId="6A71DF12"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r w:rsidRPr="00A44E17">
        <w:rPr>
          <w:rFonts w:asciiTheme="majorHAnsi" w:eastAsia="Calibri" w:hAnsiTheme="majorHAnsi" w:cs="Times New Roman"/>
          <w:b/>
          <w:bCs/>
          <w:sz w:val="24"/>
          <w:szCs w:val="24"/>
          <w:lang w:val="es-ES"/>
        </w:rPr>
        <w:t>ARTICULO 21°: DE LA ADJUDICACIÓN:</w:t>
      </w:r>
    </w:p>
    <w:p w14:paraId="2D87A27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p>
    <w:p w14:paraId="47714CEF"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La COMISIÓN DE PREADJUDICACIÓN producirá un informe fundado para el Departamento Ejecutivo comparando las ofertas básicas y alternativas, si las hubiere, en cuanto a la conveniencia en los aspectos económico, financiero y técnico y proponiendo un orden de adjudicación. </w:t>
      </w:r>
    </w:p>
    <w:p w14:paraId="60A13727"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3CDB434" w14:textId="03009FE3"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A fin de facilitar el examen, evaluación y comparación de ofertas, la COMISIÓN DE PREADJUDICACIÓN podrá, a su discreción, solicitar a un oferente que aclare su oferta. La solicitud de aclaración y la respuesta correspondiente se harán por escrito y no se pedirá, ofrecerá ni permitirá cambios en el precio ni en los aspectos sustanciales de la oferta. </w:t>
      </w:r>
    </w:p>
    <w:p w14:paraId="2586EAFC" w14:textId="77777777" w:rsidR="00096F9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Comisión de evaluación de ofertas podrá requerir a las empresas que subsanen defectos formales de la documental requerida, siempre y cuando no afecten sustancialmente la validez de la oferta ni alteren su esencia.</w:t>
      </w:r>
    </w:p>
    <w:p w14:paraId="25A5C4EA"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63801D92"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44FB5EB4"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7A6CF21C"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40910A64"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17487FAA" w14:textId="77777777" w:rsidR="007C598F"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53564E5C" w14:textId="77777777" w:rsidR="007C598F" w:rsidRPr="00A44E17" w:rsidRDefault="007C598F"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43F192F3"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59F401B"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lastRenderedPageBreak/>
        <w:t>Producido el informe, el Departamento Ejecutivo juzgará la ADJUDICACIÓN, resolviendo la aceptación de la propuesta que considere más ventajosa o conveniente, de aquellas que se ajusten en un todo a las bases y condiciones establecidas la Licitación.</w:t>
      </w:r>
    </w:p>
    <w:p w14:paraId="696B1EC1"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r w:rsidRPr="00A44E17">
        <w:rPr>
          <w:rFonts w:asciiTheme="majorHAnsi" w:eastAsia="Calibri" w:hAnsiTheme="majorHAnsi" w:cs="Times New Roman"/>
          <w:b/>
          <w:sz w:val="24"/>
          <w:szCs w:val="24"/>
          <w:lang w:val="es-ES"/>
        </w:rPr>
        <w:t>Entiéndase por propuesta más ventajosa o conveniente a aquella, que ajustada a las bases de la contratación presente la relación precio-atributos técnicos más eficientes.</w:t>
      </w:r>
    </w:p>
    <w:p w14:paraId="4D87AEE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694C9C44"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autoridad competente podrá decidir frente a la propuesta económicamente más conveniente por otra que, habiendo cumplimentado los requisitos de los Pliegos, ofrezca mayores atributos técnicos, siempre que no exceda su mayor precio al 10% (diez por ciento) de la propuesta considerada más económica.</w:t>
      </w:r>
    </w:p>
    <w:p w14:paraId="3B13D53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02E66F47"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r w:rsidRPr="00A44E17">
        <w:rPr>
          <w:rFonts w:asciiTheme="majorHAnsi" w:eastAsia="Times New Roman" w:hAnsiTheme="majorHAnsi" w:cs="Times New Roman"/>
          <w:sz w:val="24"/>
          <w:szCs w:val="24"/>
          <w:lang w:val="es-ES" w:eastAsia="es-ES"/>
        </w:rPr>
        <w:t>Si entre las ofertas admisibles se verificara igualdad de ofertas, la pre adjudicación recaerá en la propuesta que ofrezca elementos de mejor calidad, si ello surgiere de las características especificadas en la oferta. De lo contrario, se llamará exclusivamente a sus proponentes a mejorar su oferta, presentándola por escrito para abrirse en el lugar, día y hora establecidos.</w:t>
      </w:r>
    </w:p>
    <w:p w14:paraId="5D47AC4A"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p>
    <w:p w14:paraId="21A9874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Si la oferta se limitara a una sola firma oferente y aquella estuviera conforme con las actuaciones que sirvieron de base al acto y fuera conveniente a los intereses públicos, la autoridad competente podrá resolver su aceptación.</w:t>
      </w:r>
    </w:p>
    <w:p w14:paraId="5E5CEF77" w14:textId="71DFC793" w:rsidR="00017855" w:rsidRDefault="00017855" w:rsidP="00017855">
      <w:pPr>
        <w:rPr>
          <w:lang w:val="es-ES"/>
        </w:rPr>
      </w:pPr>
    </w:p>
    <w:p w14:paraId="30F83F59" w14:textId="229088C8" w:rsidR="00096F97" w:rsidRDefault="00096F97" w:rsidP="00017855">
      <w:pPr>
        <w:rPr>
          <w:rFonts w:asciiTheme="majorHAnsi" w:eastAsia="Calibri" w:hAnsiTheme="majorHAnsi" w:cs="Times New Roman"/>
          <w:sz w:val="24"/>
          <w:szCs w:val="24"/>
          <w:lang w:val="es-ES"/>
        </w:rPr>
      </w:pPr>
      <w:r w:rsidRPr="007C5CC0">
        <w:rPr>
          <w:rFonts w:asciiTheme="majorHAnsi" w:eastAsia="Calibri" w:hAnsiTheme="majorHAnsi" w:cs="Times New Roman"/>
          <w:sz w:val="24"/>
          <w:szCs w:val="24"/>
          <w:lang w:val="es-ES"/>
        </w:rPr>
        <w:t xml:space="preserve">Si en las licitaciones correspondientes al Sector Nº 1 y Sector Nº 2 las ofertas más convenientes pertenecen a la misma empresa contratista, la autoridad de aplicación podrá adjudicar a la empresa sólo en una de las dos licitaciones, y en la otra al oferente siguiente en el orden de </w:t>
      </w:r>
      <w:proofErr w:type="spellStart"/>
      <w:r w:rsidRPr="007C5CC0">
        <w:rPr>
          <w:rFonts w:asciiTheme="majorHAnsi" w:eastAsia="Calibri" w:hAnsiTheme="majorHAnsi" w:cs="Times New Roman"/>
          <w:sz w:val="24"/>
          <w:szCs w:val="24"/>
          <w:lang w:val="es-ES"/>
        </w:rPr>
        <w:t>Preadjudicación</w:t>
      </w:r>
      <w:proofErr w:type="spellEnd"/>
      <w:r w:rsidRPr="007C5CC0">
        <w:rPr>
          <w:rFonts w:asciiTheme="majorHAnsi" w:eastAsia="Calibri" w:hAnsiTheme="majorHAnsi" w:cs="Times New Roman"/>
          <w:sz w:val="24"/>
          <w:szCs w:val="24"/>
          <w:lang w:val="es-ES"/>
        </w:rPr>
        <w:t>, siempre que la oferta de este último no supere en un 10% (diez por ciento) al de la propuesta considerada más conveniente.</w:t>
      </w:r>
    </w:p>
    <w:p w14:paraId="1EBDF0DF" w14:textId="77777777" w:rsidR="007C5CC0" w:rsidRDefault="007C5CC0" w:rsidP="007C5CC0">
      <w:pPr>
        <w:jc w:val="both"/>
        <w:rPr>
          <w:rFonts w:asciiTheme="majorHAnsi" w:eastAsia="Calibri" w:hAnsiTheme="majorHAnsi" w:cs="Times New Roman"/>
          <w:sz w:val="24"/>
          <w:szCs w:val="24"/>
          <w:lang w:val="es-ES"/>
        </w:rPr>
      </w:pPr>
      <w:r w:rsidRPr="0057298E">
        <w:rPr>
          <w:rFonts w:asciiTheme="majorHAnsi" w:eastAsia="Calibri" w:hAnsiTheme="majorHAnsi" w:cs="Times New Roman"/>
          <w:sz w:val="24"/>
          <w:szCs w:val="24"/>
          <w:lang w:val="es-ES"/>
        </w:rPr>
        <w:t>En cualquiera de los casos previstos precedentemente, la autoridad competente podrá adjudicar a una propuesta, aun cuando su oferta sea superior en hasta un veinte por ciento (20%) del Presupuesto Oficial de la Licitación</w:t>
      </w:r>
      <w:r>
        <w:rPr>
          <w:rFonts w:asciiTheme="majorHAnsi" w:eastAsia="Calibri" w:hAnsiTheme="majorHAnsi" w:cs="Times New Roman"/>
          <w:sz w:val="24"/>
          <w:szCs w:val="24"/>
          <w:lang w:val="es-ES"/>
        </w:rPr>
        <w:t>.</w:t>
      </w:r>
    </w:p>
    <w:p w14:paraId="1DDC127C" w14:textId="77777777" w:rsidR="007C5CC0" w:rsidRDefault="007C5CC0" w:rsidP="00017855">
      <w:pPr>
        <w:rPr>
          <w:rFonts w:asciiTheme="majorHAnsi" w:eastAsia="Calibri" w:hAnsiTheme="majorHAnsi" w:cs="Times New Roman"/>
          <w:sz w:val="24"/>
          <w:szCs w:val="24"/>
          <w:lang w:val="es-ES"/>
        </w:rPr>
      </w:pPr>
    </w:p>
    <w:p w14:paraId="792F83E3" w14:textId="0894D163"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t>DETERMINACIÓN DE LA CAPACIDAD ECONÓMICO – FINANCIERA</w:t>
      </w:r>
    </w:p>
    <w:p w14:paraId="310902B4" w14:textId="383F6340" w:rsidR="007C598F"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fines de determinar la capacidad económica financiera del interesado en realizar las obras objeto de la presente Licitación será de aplicación el Decreto Provincial Nº 1419/17 y su modificación mediante Decreto Nº 108/18.</w:t>
      </w:r>
    </w:p>
    <w:p w14:paraId="72CF6936"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6DF4542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73DB5F3" w14:textId="6E049DAB"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lastRenderedPageBreak/>
        <w:t>DETERMINACIÓN DE LA CAPACIDAD TÉCNICA:</w:t>
      </w:r>
    </w:p>
    <w:p w14:paraId="6579DBF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Para considerarse comprobada la capacidad técnica del oferente, y admitirse su propuesta, deberá presentar en sus antecedentes, como mínimo 5 (cinco) unidades habitacionales similares a la presente o de superior envergadura, ya ejecutadas, en los últimos cinco años.</w:t>
      </w:r>
    </w:p>
    <w:p w14:paraId="0EF9089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32A0C5DE" w14:textId="05E599CC"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22°: RECHAZO DE PROPUESTAS:</w:t>
      </w:r>
    </w:p>
    <w:p w14:paraId="5CD3B09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Departamento Ejecutivo podrá, cuando lo estime conveniente por razones fundadas, rechazar todas y/o cada una de las propuestas, sin que ello genere derecho a reclamo de ninguna naturaleza a favor de los oferentes eliminados de la Licitación. Del mismo modo, si el acto licitatorio hubiera tenido vicio o si se hubieran violado las disposiciones establecidas en los pliegos, aún por parte de los funcionarios municipales actuantes, se podrá declarar NULA la Licitación.</w:t>
      </w:r>
    </w:p>
    <w:p w14:paraId="402B5525" w14:textId="77777777" w:rsidR="00DC6D6E" w:rsidRPr="00DC6D6E" w:rsidRDefault="00DC6D6E" w:rsidP="00DC6D6E">
      <w:pPr>
        <w:tabs>
          <w:tab w:val="left" w:pos="2605"/>
        </w:tabs>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b/>
      </w:r>
    </w:p>
    <w:p w14:paraId="775A0083" w14:textId="5449D14B" w:rsidR="00DC6D6E" w:rsidRPr="00DC6D6E" w:rsidRDefault="00DC6D6E" w:rsidP="00DC6D6E">
      <w:pPr>
        <w:autoSpaceDE w:val="0"/>
        <w:autoSpaceDN w:val="0"/>
        <w:adjustRightInd w:val="0"/>
        <w:jc w:val="both"/>
        <w:rPr>
          <w:rFonts w:asciiTheme="majorHAnsi" w:hAnsiTheme="majorHAnsi" w:cs="Arial-BoldMT"/>
          <w:b/>
          <w:bCs/>
          <w:sz w:val="24"/>
          <w:szCs w:val="24"/>
          <w:lang w:val="es-ES"/>
        </w:rPr>
      </w:pPr>
      <w:r w:rsidRPr="00DC6D6E">
        <w:rPr>
          <w:rFonts w:asciiTheme="majorHAnsi" w:eastAsia="Calibri" w:hAnsiTheme="majorHAnsi"/>
          <w:b/>
          <w:bCs/>
          <w:sz w:val="24"/>
          <w:szCs w:val="24"/>
          <w:lang w:val="es-ES"/>
        </w:rPr>
        <w:t>ARTICULO 23°: NOTIFICACIÓN DE LA ADJUDICACIÓN Y PERFECCIONAMIENTO DE LA ENTREGA DEL EQUIPO:</w:t>
      </w:r>
    </w:p>
    <w:p w14:paraId="52D2AB8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Resuelta la adjudicación, se procederá a informarla al adjudicatario, mediante notificación fehaciente del decreto respectivo, en forma directa o </w:t>
      </w:r>
      <w:r w:rsidRPr="00DC6D6E">
        <w:rPr>
          <w:rFonts w:asciiTheme="majorHAnsi" w:eastAsia="Calibri" w:hAnsiTheme="majorHAnsi"/>
          <w:bCs/>
          <w:sz w:val="24"/>
          <w:szCs w:val="24"/>
          <w:lang w:val="es-ES"/>
        </w:rPr>
        <w:t>por mail a su domicilio electrónico</w:t>
      </w:r>
      <w:r w:rsidRPr="00DC6D6E">
        <w:rPr>
          <w:rFonts w:asciiTheme="majorHAnsi" w:eastAsia="Calibri" w:hAnsiTheme="majorHAnsi"/>
          <w:sz w:val="24"/>
          <w:szCs w:val="24"/>
          <w:lang w:val="es-ES"/>
        </w:rPr>
        <w:t>.</w:t>
      </w:r>
    </w:p>
    <w:p w14:paraId="770B69AD" w14:textId="77777777" w:rsidR="00DC6D6E" w:rsidRPr="001465D3" w:rsidRDefault="00DC6D6E" w:rsidP="00DC6D6E">
      <w:pPr>
        <w:pStyle w:val="Textoindependiente"/>
        <w:spacing w:before="1" w:line="276" w:lineRule="auto"/>
        <w:jc w:val="both"/>
        <w:rPr>
          <w:rFonts w:asciiTheme="majorHAnsi" w:hAnsiTheme="majorHAnsi"/>
          <w:sz w:val="24"/>
          <w:szCs w:val="24"/>
        </w:rPr>
      </w:pPr>
      <w:r w:rsidRPr="001465D3">
        <w:rPr>
          <w:rFonts w:asciiTheme="majorHAnsi" w:eastAsia="Calibri" w:hAnsiTheme="majorHAnsi"/>
          <w:sz w:val="24"/>
          <w:szCs w:val="24"/>
        </w:rPr>
        <w:t xml:space="preserve">El adjudicatario dispondrá de </w:t>
      </w:r>
      <w:r w:rsidRPr="001465D3">
        <w:rPr>
          <w:rFonts w:asciiTheme="majorHAnsi" w:hAnsiTheme="majorHAnsi"/>
          <w:sz w:val="24"/>
          <w:szCs w:val="24"/>
        </w:rPr>
        <w:t>Cinco (5) días a partir del momento de la notificación para concurrir al Municipio y suscribir el contrato correspondiente.</w:t>
      </w:r>
    </w:p>
    <w:p w14:paraId="0BE219E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ante la no concurrencia del adjudicatario, el Departamento Ejecutivo podrá anular la adjudicación. Luego se procederá a una nueva adjudicación, que recaerá en la propuesta siguiente en el orden de conveniencia. -</w:t>
      </w:r>
    </w:p>
    <w:p w14:paraId="7C0920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53CC09B"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r w:rsidRPr="00DC6D6E">
        <w:rPr>
          <w:rFonts w:asciiTheme="majorHAnsi" w:hAnsiTheme="majorHAnsi"/>
          <w:b/>
          <w:bCs/>
          <w:sz w:val="24"/>
          <w:szCs w:val="24"/>
          <w:lang w:val="es-ES"/>
        </w:rPr>
        <w:t>ARTICULO 24º: GARANTÍA DEL CONTRATO:</w:t>
      </w:r>
    </w:p>
    <w:p w14:paraId="01465BCD"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suscribir el contrato y en el plazo estipulado en el Artículo 8º del presente Pliego, el adjudicatario deberá acreditar la constitución de la garantía sobre el objeto del contrato, caso contrario perderá la garantía de oferta constituida y se procederá de acuerdo al último párrafo del artículo anterior.</w:t>
      </w:r>
    </w:p>
    <w:p w14:paraId="1A042A17" w14:textId="77777777" w:rsidR="007C598F" w:rsidRDefault="007C598F" w:rsidP="00DC6D6E">
      <w:pPr>
        <w:autoSpaceDE w:val="0"/>
        <w:autoSpaceDN w:val="0"/>
        <w:adjustRightInd w:val="0"/>
        <w:jc w:val="both"/>
        <w:rPr>
          <w:rFonts w:asciiTheme="majorHAnsi" w:eastAsia="Calibri" w:hAnsiTheme="majorHAnsi"/>
          <w:sz w:val="24"/>
          <w:szCs w:val="24"/>
          <w:lang w:val="es-ES"/>
        </w:rPr>
      </w:pPr>
    </w:p>
    <w:p w14:paraId="2CCF765E"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033C7C0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incumplimiento de cualquiera de las obligaciones emergentes del contrato, importará la pérdida de esta garantía. -</w:t>
      </w:r>
    </w:p>
    <w:p w14:paraId="426DCC2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3D52A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25º: INFRACCIONES Y PENALIDADES:</w:t>
      </w:r>
    </w:p>
    <w:p w14:paraId="329FB11B" w14:textId="77777777" w:rsidR="00DC6D6E" w:rsidRPr="001465D3" w:rsidRDefault="00DC6D6E" w:rsidP="00DC6D6E">
      <w:pPr>
        <w:autoSpaceDE w:val="0"/>
        <w:autoSpaceDN w:val="0"/>
        <w:adjustRightInd w:val="0"/>
        <w:jc w:val="both"/>
        <w:rPr>
          <w:rFonts w:asciiTheme="majorHAnsi" w:eastAsia="Calibri" w:hAnsiTheme="majorHAnsi"/>
          <w:b/>
          <w:sz w:val="24"/>
          <w:szCs w:val="24"/>
        </w:rPr>
      </w:pPr>
      <w:r w:rsidRPr="001465D3">
        <w:rPr>
          <w:rFonts w:asciiTheme="majorHAnsi" w:eastAsia="Calibri" w:hAnsiTheme="majorHAnsi"/>
          <w:b/>
          <w:sz w:val="24"/>
          <w:szCs w:val="24"/>
        </w:rPr>
        <w:t xml:space="preserve">Son </w:t>
      </w:r>
      <w:proofErr w:type="spellStart"/>
      <w:r w:rsidRPr="001465D3">
        <w:rPr>
          <w:rFonts w:asciiTheme="majorHAnsi" w:eastAsia="Calibri" w:hAnsiTheme="majorHAnsi"/>
          <w:b/>
          <w:sz w:val="24"/>
          <w:szCs w:val="24"/>
        </w:rPr>
        <w:t>causales</w:t>
      </w:r>
      <w:proofErr w:type="spellEnd"/>
      <w:r w:rsidRPr="001465D3">
        <w:rPr>
          <w:rFonts w:asciiTheme="majorHAnsi" w:eastAsia="Calibri" w:hAnsiTheme="majorHAnsi"/>
          <w:b/>
          <w:sz w:val="24"/>
          <w:szCs w:val="24"/>
        </w:rPr>
        <w:t xml:space="preserve"> de </w:t>
      </w:r>
      <w:proofErr w:type="spellStart"/>
      <w:r w:rsidRPr="001465D3">
        <w:rPr>
          <w:rFonts w:asciiTheme="majorHAnsi" w:eastAsia="Calibri" w:hAnsiTheme="majorHAnsi"/>
          <w:b/>
          <w:sz w:val="24"/>
          <w:szCs w:val="24"/>
        </w:rPr>
        <w:t>multa</w:t>
      </w:r>
      <w:proofErr w:type="spellEnd"/>
      <w:r w:rsidRPr="001465D3">
        <w:rPr>
          <w:rFonts w:asciiTheme="majorHAnsi" w:eastAsia="Calibri" w:hAnsiTheme="majorHAnsi"/>
          <w:b/>
          <w:sz w:val="24"/>
          <w:szCs w:val="24"/>
        </w:rPr>
        <w:t>:</w:t>
      </w:r>
    </w:p>
    <w:p w14:paraId="26951922"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establece una multa del tres por mil (3/ₒₒ) por cada día de atraso injustificado en el cumplimiento del plazo de ejecución de la obra.</w:t>
      </w:r>
    </w:p>
    <w:p w14:paraId="40F1F8CE"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el contratista realice trabajos ejecutándolos en forma defectuosa y/o que no correspondan estrictamente a lo especificado en Pliegos o a las normas del arte del buen construir, aunque la Inspección Técnica, en esta eventualidad, no proceda a ordenar su demolición y/o reconstrucción total o parcial por razones de fuerza mayor (perjuicios o pérdidas), hechos consumados, premura en la entrega de la Obra u otros que se estimen de aplicación, se establece una multa que variará entre el uno por ciento (1%) y el cuatro por ciento (4%).</w:t>
      </w:r>
    </w:p>
    <w:p w14:paraId="1DE2CD4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0EAF457" w14:textId="4FBC7219"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Las multas se aplicarán con los porcentajes establecidos, sobre el monto de la oferta y podrán ser aplicadas de manera simultánea. </w:t>
      </w:r>
      <w:r w:rsidR="007C598F">
        <w:rPr>
          <w:rFonts w:asciiTheme="majorHAnsi" w:eastAsia="Calibri" w:hAnsiTheme="majorHAnsi"/>
          <w:sz w:val="24"/>
          <w:szCs w:val="24"/>
          <w:lang w:val="es-ES"/>
        </w:rPr>
        <w:t>–</w:t>
      </w:r>
    </w:p>
    <w:p w14:paraId="2DFCCEF7"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70AC80A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4CF5DDB"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26º: MEDICIÓN Y FORMA DE PAGO:</w:t>
      </w:r>
    </w:p>
    <w:p w14:paraId="72079C14" w14:textId="4221985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u w:val="single"/>
          <w:lang w:val="es-ES"/>
        </w:rPr>
        <w:t>MEDICIÓN</w:t>
      </w:r>
    </w:p>
    <w:p w14:paraId="28FB994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Inspección de la Obra convendrá con el Contratista el día en que practicarán las mediciones de los trabajos ejecutados para la Certificación correspondiente, que deberá ser del 1 al 5 de cada mes.</w:t>
      </w:r>
    </w:p>
    <w:p w14:paraId="57336BB1"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representante autorizado estará obligado a asistir a las mediciones parciales y a la medición final, a fin de dar su conformidad expresa a los cómputos establecidos en las mismas.</w:t>
      </w:r>
    </w:p>
    <w:p w14:paraId="0B71FC2E" w14:textId="77777777" w:rsidR="007C598F" w:rsidRDefault="007C598F" w:rsidP="00DC6D6E">
      <w:pPr>
        <w:autoSpaceDE w:val="0"/>
        <w:autoSpaceDN w:val="0"/>
        <w:adjustRightInd w:val="0"/>
        <w:jc w:val="both"/>
        <w:rPr>
          <w:rFonts w:asciiTheme="majorHAnsi" w:eastAsia="Calibri" w:hAnsiTheme="majorHAnsi"/>
          <w:sz w:val="24"/>
          <w:szCs w:val="24"/>
          <w:lang w:val="es-ES"/>
        </w:rPr>
      </w:pPr>
    </w:p>
    <w:p w14:paraId="2EE4350C" w14:textId="77777777" w:rsidR="007C598F" w:rsidRDefault="007C598F" w:rsidP="00DC6D6E">
      <w:pPr>
        <w:autoSpaceDE w:val="0"/>
        <w:autoSpaceDN w:val="0"/>
        <w:adjustRightInd w:val="0"/>
        <w:jc w:val="both"/>
        <w:rPr>
          <w:rFonts w:asciiTheme="majorHAnsi" w:eastAsia="Calibri" w:hAnsiTheme="majorHAnsi"/>
          <w:sz w:val="24"/>
          <w:szCs w:val="24"/>
          <w:lang w:val="es-ES"/>
        </w:rPr>
      </w:pPr>
    </w:p>
    <w:p w14:paraId="03D3DA04"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6AB742A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Su inasistencia, será considerada como aceptación de las mediciones efectuadas por la Inspección.</w:t>
      </w:r>
    </w:p>
    <w:p w14:paraId="138533A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No se prevé el pago de acopio de materiales.</w:t>
      </w:r>
    </w:p>
    <w:p w14:paraId="781C24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confeccionará el Certificado de Obra, conforme a Planilla de Incidencia que contendrá el monto por cada rubro, ítem e incidencia.</w:t>
      </w:r>
    </w:p>
    <w:p w14:paraId="6AC450D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En caso de que el Contratista no estuviere conforme con el juicio de la inspección respecto a los trabajos y mediciones de la obra ejecutada, deberá exponer en el cómputo métrico respectivo los motivos de su divergencia, los que deberán ampliar y fundar por escrito ante la Secretaría de Obras Públicas y Planificación en el término improrrogable de cinco (5) días corridos contados desde la fecha de medición por parte de la inspección de la Obra.</w:t>
      </w:r>
    </w:p>
    <w:p w14:paraId="085DE183" w14:textId="77777777"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p>
    <w:p w14:paraId="14A101E2" w14:textId="77777777" w:rsidR="00DC6D6E" w:rsidRPr="001465D3" w:rsidRDefault="00DC6D6E" w:rsidP="00DC6D6E">
      <w:pPr>
        <w:autoSpaceDE w:val="0"/>
        <w:autoSpaceDN w:val="0"/>
        <w:adjustRightInd w:val="0"/>
        <w:jc w:val="both"/>
        <w:rPr>
          <w:rFonts w:asciiTheme="majorHAnsi" w:eastAsia="Calibri" w:hAnsiTheme="majorHAnsi"/>
          <w:sz w:val="24"/>
          <w:szCs w:val="24"/>
        </w:rPr>
      </w:pPr>
      <w:r w:rsidRPr="001465D3">
        <w:rPr>
          <w:rFonts w:asciiTheme="majorHAnsi" w:eastAsia="Calibri" w:hAnsiTheme="majorHAnsi"/>
          <w:sz w:val="24"/>
          <w:szCs w:val="24"/>
          <w:u w:val="single"/>
        </w:rPr>
        <w:t>FORMA DE PAGO:</w:t>
      </w:r>
    </w:p>
    <w:p w14:paraId="36E7F0D7"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eastAsia="Calibri" w:hAnsiTheme="majorHAnsi"/>
          <w:b/>
          <w:bCs/>
          <w:sz w:val="24"/>
          <w:szCs w:val="24"/>
          <w:u w:val="single"/>
        </w:rPr>
        <w:t>ANTICIPO FINANCIERO</w:t>
      </w:r>
      <w:r w:rsidRPr="001465D3">
        <w:rPr>
          <w:rFonts w:asciiTheme="majorHAnsi" w:eastAsia="Calibri" w:hAnsiTheme="majorHAnsi"/>
          <w:bCs/>
          <w:sz w:val="24"/>
          <w:szCs w:val="24"/>
        </w:rPr>
        <w:t xml:space="preserve">: Se otorgará al Contratista un </w:t>
      </w:r>
      <w:r w:rsidRPr="001465D3">
        <w:rPr>
          <w:rFonts w:asciiTheme="majorHAnsi" w:eastAsia="Calibri" w:hAnsiTheme="majorHAnsi"/>
          <w:b/>
          <w:bCs/>
          <w:sz w:val="24"/>
          <w:szCs w:val="24"/>
        </w:rPr>
        <w:t xml:space="preserve">ANTICIPO FINANCIERO del </w:t>
      </w:r>
      <w:r>
        <w:rPr>
          <w:rFonts w:asciiTheme="majorHAnsi" w:eastAsia="Calibri" w:hAnsiTheme="majorHAnsi"/>
          <w:b/>
          <w:bCs/>
          <w:sz w:val="24"/>
          <w:szCs w:val="24"/>
        </w:rPr>
        <w:t>4</w:t>
      </w:r>
      <w:r w:rsidRPr="001465D3">
        <w:rPr>
          <w:rFonts w:asciiTheme="majorHAnsi" w:eastAsia="Calibri" w:hAnsiTheme="majorHAnsi"/>
          <w:b/>
          <w:bCs/>
          <w:sz w:val="24"/>
          <w:szCs w:val="24"/>
        </w:rPr>
        <w:t>0 %</w:t>
      </w:r>
      <w:r w:rsidRPr="001465D3">
        <w:rPr>
          <w:rFonts w:asciiTheme="majorHAnsi" w:eastAsia="Calibri" w:hAnsiTheme="majorHAnsi"/>
          <w:bCs/>
          <w:sz w:val="24"/>
          <w:szCs w:val="24"/>
        </w:rPr>
        <w:t xml:space="preserve"> </w:t>
      </w:r>
      <w:r w:rsidRPr="001465D3">
        <w:rPr>
          <w:rFonts w:asciiTheme="majorHAnsi" w:hAnsiTheme="majorHAnsi"/>
          <w:bCs/>
          <w:sz w:val="24"/>
          <w:szCs w:val="24"/>
        </w:rPr>
        <w:t>del total del contrato, contra la presentación de la garantía establecida en el Artículo 8º, pagadero mediante cheque posdatados al día y 30 días corridos de la fecha de presentación de la factura.-</w:t>
      </w:r>
    </w:p>
    <w:p w14:paraId="7B0F3235"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t>El anticipo será descontado de cada certificado de pago, en forma proporcional al avance físico de la obra.-</w:t>
      </w:r>
    </w:p>
    <w:p w14:paraId="11060DBF"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t>El anticipo financiero no devengará intereses a favor del Contratista.</w:t>
      </w:r>
    </w:p>
    <w:p w14:paraId="304A20D8" w14:textId="77777777" w:rsidR="00DC6D6E" w:rsidRPr="00DC6D6E" w:rsidRDefault="00DC6D6E" w:rsidP="00DC6D6E">
      <w:pPr>
        <w:ind w:left="426"/>
        <w:jc w:val="both"/>
        <w:rPr>
          <w:rFonts w:asciiTheme="majorHAnsi" w:hAnsiTheme="majorHAnsi"/>
          <w:bCs/>
          <w:sz w:val="24"/>
          <w:szCs w:val="24"/>
          <w:lang w:val="es-ES"/>
        </w:rPr>
      </w:pPr>
    </w:p>
    <w:p w14:paraId="26DACABF" w14:textId="77777777" w:rsidR="00DC6D6E" w:rsidRPr="00BF6214" w:rsidRDefault="00DC6D6E" w:rsidP="00DC6D6E">
      <w:pPr>
        <w:pStyle w:val="Prrafodelista"/>
        <w:numPr>
          <w:ilvl w:val="0"/>
          <w:numId w:val="4"/>
        </w:numPr>
        <w:ind w:left="426"/>
        <w:jc w:val="both"/>
        <w:rPr>
          <w:rFonts w:asciiTheme="majorHAnsi" w:hAnsiTheme="majorHAnsi"/>
          <w:b/>
          <w:bCs/>
          <w:sz w:val="24"/>
          <w:szCs w:val="24"/>
          <w:u w:val="single"/>
        </w:rPr>
      </w:pPr>
      <w:r w:rsidRPr="00BF6214">
        <w:rPr>
          <w:rFonts w:asciiTheme="majorHAnsi" w:hAnsiTheme="majorHAnsi"/>
          <w:b/>
          <w:bCs/>
          <w:sz w:val="24"/>
          <w:szCs w:val="24"/>
          <w:u w:val="single"/>
        </w:rPr>
        <w:t xml:space="preserve">ACOPIO DE MATERIALES: </w:t>
      </w:r>
      <w:r w:rsidRPr="00BF6214">
        <w:rPr>
          <w:rFonts w:asciiTheme="majorHAnsi" w:hAnsiTheme="majorHAnsi"/>
          <w:bCs/>
          <w:sz w:val="24"/>
          <w:szCs w:val="24"/>
        </w:rPr>
        <w:t xml:space="preserve">La presente obra contempla el </w:t>
      </w:r>
      <w:r w:rsidRPr="00BF6214">
        <w:rPr>
          <w:rFonts w:asciiTheme="majorHAnsi" w:hAnsiTheme="majorHAnsi"/>
          <w:b/>
          <w:bCs/>
          <w:sz w:val="24"/>
          <w:szCs w:val="24"/>
        </w:rPr>
        <w:t xml:space="preserve">ACOPIO DE MATERIALES de HASTA UN 20% </w:t>
      </w:r>
      <w:r w:rsidRPr="00BF6214">
        <w:rPr>
          <w:rFonts w:asciiTheme="majorHAnsi" w:hAnsiTheme="majorHAnsi"/>
          <w:bCs/>
          <w:sz w:val="24"/>
          <w:szCs w:val="24"/>
        </w:rPr>
        <w:t xml:space="preserve">del total del contrato, para garantizar la provisión de los mismos, en tiempo y forma. </w:t>
      </w:r>
    </w:p>
    <w:p w14:paraId="32A0D7C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Los materiales a acopiar deberán estar en todo de acuerdo a las características y especificaciones enunciadas en la documentación contractual.</w:t>
      </w:r>
    </w:p>
    <w:p w14:paraId="5F82D7B1"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Se procederá a labrar actas de acopio incluyendo fecha, lugar, cantidad y descripción de los elementos acopiados y que se adjuntará al certificado.</w:t>
      </w:r>
    </w:p>
    <w:p w14:paraId="39997871" w14:textId="77777777" w:rsidR="00DC6D6E" w:rsidRDefault="00DC6D6E" w:rsidP="00DC6D6E">
      <w:pPr>
        <w:pStyle w:val="Prrafodelista"/>
        <w:ind w:left="426"/>
        <w:jc w:val="both"/>
        <w:rPr>
          <w:rFonts w:asciiTheme="majorHAnsi" w:hAnsiTheme="majorHAnsi"/>
          <w:bCs/>
          <w:sz w:val="24"/>
          <w:szCs w:val="24"/>
        </w:rPr>
      </w:pPr>
    </w:p>
    <w:p w14:paraId="4FAE6A6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El contratista deberá:</w:t>
      </w:r>
    </w:p>
    <w:p w14:paraId="715F77F5" w14:textId="77777777" w:rsidR="007C598F" w:rsidRDefault="007C598F" w:rsidP="00DC6D6E">
      <w:pPr>
        <w:pStyle w:val="Prrafodelista"/>
        <w:ind w:left="426"/>
        <w:jc w:val="both"/>
        <w:rPr>
          <w:rFonts w:asciiTheme="majorHAnsi" w:hAnsiTheme="majorHAnsi"/>
          <w:bCs/>
          <w:sz w:val="24"/>
          <w:szCs w:val="24"/>
        </w:rPr>
      </w:pPr>
    </w:p>
    <w:p w14:paraId="7134EC13"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t>Absorber por su cuenta y cargo todos los costos y gastos de los acopios realizados.</w:t>
      </w:r>
    </w:p>
    <w:p w14:paraId="7689EE28" w14:textId="77777777" w:rsidR="007C598F" w:rsidRPr="007C598F" w:rsidRDefault="007C598F" w:rsidP="007C598F">
      <w:pPr>
        <w:jc w:val="both"/>
        <w:rPr>
          <w:rFonts w:asciiTheme="majorHAnsi" w:hAnsiTheme="majorHAnsi"/>
          <w:bCs/>
          <w:sz w:val="24"/>
          <w:szCs w:val="24"/>
        </w:rPr>
      </w:pPr>
    </w:p>
    <w:p w14:paraId="16517C02"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lastRenderedPageBreak/>
        <w:t>Custodiar y conservar los materiales, siendo el único responsable por perdida, sustracción o deterioro, debiendo reponer de inmediato.</w:t>
      </w:r>
    </w:p>
    <w:p w14:paraId="4F0F09CE"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El material acopiado y puesto a disposición no podrá ser utilizado para otro destino que el específico para el que fue adquirido. </w:t>
      </w:r>
    </w:p>
    <w:p w14:paraId="0EF7FCB4"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Método de </w:t>
      </w:r>
      <w:proofErr w:type="spellStart"/>
      <w:r w:rsidRPr="006D6D90">
        <w:rPr>
          <w:rFonts w:asciiTheme="majorHAnsi" w:hAnsiTheme="majorHAnsi"/>
          <w:bCs/>
          <w:sz w:val="24"/>
          <w:szCs w:val="24"/>
        </w:rPr>
        <w:t>desacopio</w:t>
      </w:r>
      <w:proofErr w:type="spellEnd"/>
      <w:r w:rsidRPr="006D6D90">
        <w:rPr>
          <w:rFonts w:asciiTheme="majorHAnsi" w:hAnsiTheme="majorHAnsi"/>
          <w:bCs/>
          <w:sz w:val="24"/>
          <w:szCs w:val="24"/>
        </w:rPr>
        <w:t>: se descontará del importe de cada certificado las sumas pagadas al contratista en concepto de acopio.</w:t>
      </w:r>
    </w:p>
    <w:p w14:paraId="5AA64933"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Lugar: el acopio deberá efectuarse en obra o en depósito propio o comercial que deberá denunciar al Comitente. </w:t>
      </w:r>
    </w:p>
    <w:p w14:paraId="38531221"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Certificados de Acopio y Anticipo Financiero: Los certificados de acopio y anticipo financiero se tramitaran como sus similares de obra.</w:t>
      </w:r>
    </w:p>
    <w:p w14:paraId="65EB4557"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Los precios que se reconocerán a los efectos de la liquidación, certificación y pago de acopios serán los indicados en las facturas que en cada caso el contratista deberá adjuntar a su liquidación.</w:t>
      </w:r>
    </w:p>
    <w:p w14:paraId="0DD01424" w14:textId="77777777" w:rsidR="00DC6D6E"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Todos los materiales acopiados deberán ser nuevos, sin uso y de reconocida marca y calidad de acuerdo a lo estipulado en el Pliego de Especificaciones Técnicas, cuando no hubiese especificaciones, deberán ser lo más adecuados al uso al que se los destina y siempre aprobados por la Inspección De Obra.</w:t>
      </w:r>
    </w:p>
    <w:p w14:paraId="02A17463" w14:textId="77777777" w:rsidR="00DC6D6E" w:rsidRPr="006D6D90" w:rsidRDefault="00DC6D6E" w:rsidP="00DC6D6E">
      <w:pPr>
        <w:pStyle w:val="Prrafodelista"/>
        <w:ind w:left="1146"/>
        <w:jc w:val="both"/>
        <w:rPr>
          <w:rFonts w:asciiTheme="majorHAnsi" w:hAnsiTheme="majorHAnsi"/>
          <w:bCs/>
          <w:sz w:val="24"/>
          <w:szCs w:val="24"/>
        </w:rPr>
      </w:pPr>
    </w:p>
    <w:p w14:paraId="06FA9C23" w14:textId="77777777" w:rsidR="00DC6D6E" w:rsidRDefault="00DC6D6E" w:rsidP="00DC6D6E">
      <w:pPr>
        <w:pStyle w:val="Prrafodelista"/>
        <w:ind w:left="426"/>
        <w:jc w:val="both"/>
        <w:rPr>
          <w:rFonts w:asciiTheme="majorHAnsi" w:hAnsiTheme="majorHAnsi"/>
          <w:bCs/>
          <w:sz w:val="24"/>
          <w:szCs w:val="24"/>
        </w:rPr>
      </w:pPr>
      <w:r w:rsidRPr="00865330">
        <w:rPr>
          <w:rFonts w:asciiTheme="majorHAnsi" w:hAnsiTheme="majorHAnsi"/>
          <w:bCs/>
          <w:sz w:val="24"/>
          <w:szCs w:val="24"/>
        </w:rPr>
        <w:t>El acopio no devengará intereses a favor del contratista.</w:t>
      </w:r>
    </w:p>
    <w:p w14:paraId="57449799" w14:textId="77777777" w:rsidR="00DC6D6E" w:rsidRDefault="00DC6D6E" w:rsidP="00DC6D6E">
      <w:pPr>
        <w:pStyle w:val="Prrafodelista"/>
        <w:ind w:left="426"/>
        <w:jc w:val="both"/>
        <w:rPr>
          <w:rFonts w:asciiTheme="majorHAnsi" w:hAnsiTheme="majorHAnsi"/>
          <w:bCs/>
          <w:sz w:val="24"/>
          <w:szCs w:val="24"/>
        </w:rPr>
      </w:pPr>
    </w:p>
    <w:p w14:paraId="7D78B1D8" w14:textId="77777777" w:rsidR="00DC6D6E" w:rsidRDefault="00DC6D6E" w:rsidP="00DC6D6E">
      <w:pPr>
        <w:pStyle w:val="Prrafodelista"/>
        <w:ind w:left="426"/>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1A4BA441" w14:textId="77777777" w:rsidR="00DC6D6E" w:rsidRPr="006D6D90" w:rsidRDefault="00DC6D6E" w:rsidP="00DC6D6E">
      <w:pPr>
        <w:pStyle w:val="Prrafodelista"/>
        <w:ind w:left="426"/>
        <w:jc w:val="both"/>
        <w:rPr>
          <w:rFonts w:asciiTheme="majorHAnsi" w:hAnsiTheme="majorHAnsi"/>
          <w:bCs/>
          <w:sz w:val="24"/>
          <w:szCs w:val="24"/>
        </w:rPr>
      </w:pPr>
    </w:p>
    <w:p w14:paraId="4006F1E3"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hAnsiTheme="majorHAnsi"/>
          <w:b/>
          <w:bCs/>
          <w:sz w:val="24"/>
          <w:szCs w:val="24"/>
          <w:u w:val="single"/>
        </w:rPr>
        <w:t>CERTIFICADOS MENSUALES</w:t>
      </w:r>
      <w:r w:rsidRPr="001465D3">
        <w:rPr>
          <w:rFonts w:asciiTheme="majorHAnsi" w:hAnsiTheme="majorHAnsi"/>
          <w:b/>
          <w:bCs/>
          <w:sz w:val="24"/>
          <w:szCs w:val="24"/>
        </w:rPr>
        <w:t>:</w:t>
      </w:r>
      <w:r w:rsidRPr="001465D3">
        <w:rPr>
          <w:rFonts w:asciiTheme="majorHAnsi" w:hAnsiTheme="majorHAnsi"/>
          <w:bCs/>
          <w:sz w:val="24"/>
          <w:szCs w:val="24"/>
        </w:rPr>
        <w:t xml:space="preserve"> conforme al avance de obra, pagaderos mediante cheques posdatados al día y 30 días corridos de la fecha de presentación de la factura.</w:t>
      </w:r>
    </w:p>
    <w:p w14:paraId="657A6096" w14:textId="77777777" w:rsidR="00DC6D6E" w:rsidRPr="00DC6D6E" w:rsidRDefault="00DC6D6E" w:rsidP="00DC6D6E">
      <w:pPr>
        <w:autoSpaceDE w:val="0"/>
        <w:autoSpaceDN w:val="0"/>
        <w:adjustRightInd w:val="0"/>
        <w:ind w:left="426"/>
        <w:jc w:val="both"/>
        <w:rPr>
          <w:rFonts w:asciiTheme="majorHAnsi" w:eastAsia="Calibri" w:hAnsiTheme="majorHAnsi"/>
          <w:sz w:val="24"/>
          <w:szCs w:val="24"/>
          <w:lang w:val="es-ES"/>
        </w:rPr>
      </w:pPr>
    </w:p>
    <w:p w14:paraId="6759FD9C"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N° 27: REDETERMINACIÓN DE PRECIOS.</w:t>
      </w:r>
    </w:p>
    <w:p w14:paraId="63F23C0B" w14:textId="00C69C63" w:rsidR="00DC6D6E" w:rsidRDefault="00DC6D6E" w:rsidP="00DC6D6E">
      <w:pPr>
        <w:rPr>
          <w:rFonts w:asciiTheme="majorHAnsi" w:hAnsiTheme="majorHAnsi"/>
          <w:bCs/>
          <w:sz w:val="24"/>
          <w:szCs w:val="24"/>
          <w:lang w:val="es-ES"/>
        </w:rPr>
      </w:pPr>
      <w:r w:rsidRPr="00DC6D6E">
        <w:rPr>
          <w:rFonts w:asciiTheme="majorHAnsi" w:hAnsiTheme="majorHAnsi"/>
          <w:bCs/>
          <w:sz w:val="24"/>
          <w:szCs w:val="24"/>
          <w:lang w:val="es-ES"/>
        </w:rPr>
        <w:t xml:space="preserve">Será de aplicación lo establecido por Decreto Provincial N° 800/2016 “Régimen Provincial de </w:t>
      </w:r>
      <w:proofErr w:type="spellStart"/>
      <w:r w:rsidRPr="00DC6D6E">
        <w:rPr>
          <w:rFonts w:asciiTheme="majorHAnsi" w:hAnsiTheme="majorHAnsi"/>
          <w:bCs/>
          <w:sz w:val="24"/>
          <w:szCs w:val="24"/>
          <w:lang w:val="es-ES"/>
        </w:rPr>
        <w:t>Redeterminación</w:t>
      </w:r>
      <w:proofErr w:type="spellEnd"/>
      <w:r w:rsidRPr="00DC6D6E">
        <w:rPr>
          <w:rFonts w:asciiTheme="majorHAnsi" w:hAnsiTheme="majorHAnsi"/>
          <w:bCs/>
          <w:sz w:val="24"/>
          <w:szCs w:val="24"/>
          <w:lang w:val="es-ES"/>
        </w:rPr>
        <w:t xml:space="preserve"> de Precios por Variación de Costos para Obras Públicas” a cuyo fin en los pliegos técnicos base de la presente contratación, se ha definido por el área técnica pertinente de esta Comitente, la estructura de costos definidos en el artículo 10 de la referida normativa, la que se encuentra replicada en el Apartado Final del presente pliego</w:t>
      </w:r>
      <w:r>
        <w:rPr>
          <w:rFonts w:asciiTheme="majorHAnsi" w:hAnsiTheme="majorHAnsi"/>
          <w:bCs/>
          <w:sz w:val="24"/>
          <w:szCs w:val="24"/>
          <w:lang w:val="es-ES"/>
        </w:rPr>
        <w:t>.</w:t>
      </w:r>
    </w:p>
    <w:p w14:paraId="42FE08D1" w14:textId="77777777" w:rsidR="00DC6D6E" w:rsidRDefault="00DC6D6E" w:rsidP="00DC6D6E">
      <w:pPr>
        <w:pStyle w:val="Prrafodelista"/>
        <w:ind w:left="0"/>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3E46515B" w14:textId="77777777" w:rsidR="007C598F" w:rsidRDefault="007C598F" w:rsidP="00DC6D6E">
      <w:pPr>
        <w:pStyle w:val="Prrafodelista"/>
        <w:ind w:left="0"/>
        <w:jc w:val="both"/>
        <w:rPr>
          <w:rFonts w:asciiTheme="majorHAnsi" w:hAnsiTheme="majorHAnsi"/>
          <w:bCs/>
          <w:sz w:val="24"/>
          <w:szCs w:val="24"/>
        </w:rPr>
      </w:pPr>
    </w:p>
    <w:p w14:paraId="2AABEFF8" w14:textId="77777777" w:rsidR="007C598F" w:rsidRDefault="007C598F" w:rsidP="00DC6D6E">
      <w:pPr>
        <w:pStyle w:val="Prrafodelista"/>
        <w:ind w:left="0"/>
        <w:jc w:val="both"/>
        <w:rPr>
          <w:rFonts w:asciiTheme="majorHAnsi" w:hAnsiTheme="majorHAnsi"/>
          <w:bCs/>
          <w:sz w:val="24"/>
          <w:szCs w:val="24"/>
        </w:rPr>
      </w:pPr>
    </w:p>
    <w:p w14:paraId="26A52227"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51430C5" w14:textId="73DC4431"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28º: FONDO DE REPAROS:</w:t>
      </w:r>
    </w:p>
    <w:p w14:paraId="029FE55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 cada Certificado, se retendrá el 10% en Concepto de Fondo de Reparo, este será devuelto conjuntamente con la Recepción Definitiva de la Obra. -</w:t>
      </w:r>
    </w:p>
    <w:p w14:paraId="56656B0B" w14:textId="1DDD242F"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29º: SUSTITUCIÓN DE FONDO DE REPAROS</w:t>
      </w:r>
      <w:r w:rsidRPr="00DC6D6E">
        <w:rPr>
          <w:rFonts w:asciiTheme="majorHAnsi" w:eastAsia="Calibri" w:hAnsiTheme="majorHAnsi"/>
          <w:bCs/>
          <w:sz w:val="24"/>
          <w:szCs w:val="24"/>
          <w:lang w:val="es-ES"/>
        </w:rPr>
        <w:t>:</w:t>
      </w:r>
    </w:p>
    <w:p w14:paraId="0BC8720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Los importes retenidos en concepto de Fondo de Reparos, según el Artículo anterior, podrán ser sustituidos, por Fianza Bancaria o Seguro de Caución, según lo establece el Artículo 9º Inc. b) y c).-</w:t>
      </w:r>
    </w:p>
    <w:p w14:paraId="19E079B1" w14:textId="47C1E0DC"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30º: DOMICILIO DE LOS CONTRATISTAS</w:t>
      </w:r>
      <w:r w:rsidRPr="00DC6D6E">
        <w:rPr>
          <w:rFonts w:asciiTheme="majorHAnsi" w:eastAsia="Calibri" w:hAnsiTheme="majorHAnsi"/>
          <w:bCs/>
          <w:sz w:val="24"/>
          <w:szCs w:val="24"/>
          <w:lang w:val="es-ES"/>
        </w:rPr>
        <w:t>:</w:t>
      </w:r>
    </w:p>
    <w:p w14:paraId="53A933D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Quienes resulten contratistas del Municipio deberán constituir domicilio legal en la jurisdicción de la Ciudad de Alta Gracia. -</w:t>
      </w:r>
    </w:p>
    <w:p w14:paraId="6750EB46" w14:textId="459B5715" w:rsidR="00DC6D6E" w:rsidRPr="00DC6D6E" w:rsidRDefault="00DC6D6E" w:rsidP="00DC6D6E">
      <w:pPr>
        <w:pStyle w:val="Default"/>
        <w:jc w:val="both"/>
        <w:rPr>
          <w:rFonts w:asciiTheme="majorHAnsi" w:hAnsiTheme="majorHAnsi"/>
          <w:bCs/>
          <w:color w:val="auto"/>
          <w:u w:val="single"/>
        </w:rPr>
      </w:pPr>
      <w:r>
        <w:rPr>
          <w:rFonts w:asciiTheme="majorHAnsi" w:hAnsiTheme="majorHAnsi"/>
          <w:b/>
          <w:bCs/>
          <w:color w:val="auto"/>
        </w:rPr>
        <w:t>ARTICULO 31</w:t>
      </w:r>
      <w:r w:rsidRPr="001465D3">
        <w:rPr>
          <w:rFonts w:asciiTheme="majorHAnsi" w:hAnsiTheme="majorHAnsi"/>
          <w:b/>
          <w:bCs/>
          <w:color w:val="auto"/>
        </w:rPr>
        <w:t>º: PAGO:</w:t>
      </w:r>
    </w:p>
    <w:p w14:paraId="265EC542" w14:textId="77777777" w:rsidR="00DC6D6E" w:rsidRPr="001465D3" w:rsidRDefault="00DC6D6E" w:rsidP="00DC6D6E">
      <w:pPr>
        <w:pStyle w:val="Textosinformato"/>
        <w:jc w:val="both"/>
        <w:rPr>
          <w:rFonts w:asciiTheme="majorHAnsi" w:hAnsiTheme="majorHAnsi" w:cs="Calibri"/>
          <w:sz w:val="24"/>
          <w:szCs w:val="24"/>
        </w:rPr>
      </w:pPr>
      <w:r w:rsidRPr="001465D3">
        <w:rPr>
          <w:rFonts w:asciiTheme="majorHAnsi" w:hAnsiTheme="majorHAnsi" w:cs="Calibri"/>
          <w:sz w:val="24"/>
          <w:szCs w:val="24"/>
        </w:rPr>
        <w:t>Se fija como domicilio de pago el de Av. Belgrano Nº 15 de la Localidad de Alta Gracia, Provincia de Córdoba previa presentación de la facturación en legal forma. -</w:t>
      </w:r>
    </w:p>
    <w:p w14:paraId="5CBD3B04" w14:textId="77777777" w:rsidR="000000AE" w:rsidRDefault="000000AE" w:rsidP="00DC6D6E">
      <w:pPr>
        <w:autoSpaceDE w:val="0"/>
        <w:autoSpaceDN w:val="0"/>
        <w:adjustRightInd w:val="0"/>
        <w:jc w:val="both"/>
        <w:rPr>
          <w:rFonts w:asciiTheme="majorHAnsi" w:eastAsia="Calibri" w:hAnsiTheme="majorHAnsi"/>
          <w:b/>
          <w:bCs/>
          <w:sz w:val="24"/>
          <w:szCs w:val="24"/>
          <w:lang w:val="es-ES"/>
        </w:rPr>
      </w:pPr>
    </w:p>
    <w:p w14:paraId="06FFA4C7" w14:textId="4A027E89"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32º: COMPUTO DE TÉRMINOS:</w:t>
      </w:r>
    </w:p>
    <w:p w14:paraId="186110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Todos los días fijados en los Pliegos se computarán en días hábiles, salvo determinación expresa en contrario. -</w:t>
      </w:r>
    </w:p>
    <w:p w14:paraId="7A58008F" w14:textId="33076564"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33º: PROHIBICIÓN DE TRANSFERENCIA DEL CONTRATO:</w:t>
      </w:r>
    </w:p>
    <w:p w14:paraId="17547EB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CONTRATO no podrá ser transferido o cedido por el CONTRATISTA a terceros sin previa autorización expresa de la Municipalidad de Alta Gracia, previo dictamen de la Asesoría Letrada. En caso de que ello sucediera sin la mencionada autorización, podrá darse por rescindido el CONTRATO por causa atribuible al CONTRATISTA. En todos los casos el CONTRATISTA cedente continuará obligado solidariamente con el CONTRATISTA cesionario por las obligaciones y responsabilidades emergentes del CONTRATO.-</w:t>
      </w:r>
    </w:p>
    <w:p w14:paraId="1F8D4264" w14:textId="628DF2D9" w:rsidR="00DC6D6E" w:rsidRDefault="00DC6D6E" w:rsidP="00DC6D6E">
      <w:pPr>
        <w:autoSpaceDE w:val="0"/>
        <w:autoSpaceDN w:val="0"/>
        <w:adjustRightInd w:val="0"/>
        <w:jc w:val="both"/>
        <w:rPr>
          <w:rFonts w:asciiTheme="majorHAnsi" w:eastAsia="Calibri" w:hAnsiTheme="majorHAnsi"/>
          <w:b/>
          <w:bCs/>
          <w:sz w:val="24"/>
          <w:szCs w:val="24"/>
          <w:lang w:val="es-ES"/>
        </w:rPr>
      </w:pPr>
    </w:p>
    <w:p w14:paraId="7AAA6C55" w14:textId="770B0298" w:rsidR="000000AE" w:rsidRDefault="000000AE" w:rsidP="00DC6D6E">
      <w:pPr>
        <w:autoSpaceDE w:val="0"/>
        <w:autoSpaceDN w:val="0"/>
        <w:adjustRightInd w:val="0"/>
        <w:jc w:val="both"/>
        <w:rPr>
          <w:rFonts w:asciiTheme="majorHAnsi" w:eastAsia="Calibri" w:hAnsiTheme="majorHAnsi"/>
          <w:b/>
          <w:bCs/>
          <w:sz w:val="24"/>
          <w:szCs w:val="24"/>
          <w:lang w:val="es-ES"/>
        </w:rPr>
      </w:pPr>
    </w:p>
    <w:p w14:paraId="7C6F7C06" w14:textId="5BF5E74B" w:rsidR="000000AE" w:rsidRDefault="000000AE" w:rsidP="00DC6D6E">
      <w:pPr>
        <w:autoSpaceDE w:val="0"/>
        <w:autoSpaceDN w:val="0"/>
        <w:adjustRightInd w:val="0"/>
        <w:jc w:val="both"/>
        <w:rPr>
          <w:rFonts w:asciiTheme="majorHAnsi" w:eastAsia="Calibri" w:hAnsiTheme="majorHAnsi"/>
          <w:b/>
          <w:bCs/>
          <w:sz w:val="24"/>
          <w:szCs w:val="24"/>
          <w:lang w:val="es-ES"/>
        </w:rPr>
      </w:pPr>
    </w:p>
    <w:p w14:paraId="03B6FE7E" w14:textId="77777777" w:rsidR="000000AE" w:rsidRDefault="000000AE" w:rsidP="00DC6D6E">
      <w:pPr>
        <w:autoSpaceDE w:val="0"/>
        <w:autoSpaceDN w:val="0"/>
        <w:adjustRightInd w:val="0"/>
        <w:jc w:val="both"/>
        <w:rPr>
          <w:rFonts w:asciiTheme="majorHAnsi" w:eastAsia="Calibri" w:hAnsiTheme="majorHAnsi"/>
          <w:b/>
          <w:bCs/>
          <w:sz w:val="24"/>
          <w:szCs w:val="24"/>
          <w:lang w:val="es-ES"/>
        </w:rPr>
      </w:pPr>
    </w:p>
    <w:p w14:paraId="2121C3C1" w14:textId="77777777" w:rsidR="007C598F" w:rsidRPr="00DC6D6E" w:rsidRDefault="007C598F" w:rsidP="00DC6D6E">
      <w:pPr>
        <w:autoSpaceDE w:val="0"/>
        <w:autoSpaceDN w:val="0"/>
        <w:adjustRightInd w:val="0"/>
        <w:jc w:val="both"/>
        <w:rPr>
          <w:rFonts w:asciiTheme="majorHAnsi" w:eastAsia="Calibri" w:hAnsiTheme="majorHAnsi"/>
          <w:b/>
          <w:bCs/>
          <w:sz w:val="24"/>
          <w:szCs w:val="24"/>
          <w:lang w:val="es-ES"/>
        </w:rPr>
      </w:pPr>
    </w:p>
    <w:p w14:paraId="0938B3F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34º</w:t>
      </w:r>
      <w:r w:rsidRPr="00DC6D6E">
        <w:rPr>
          <w:rFonts w:asciiTheme="majorHAnsi" w:eastAsia="Calibri" w:hAnsiTheme="majorHAnsi"/>
          <w:bCs/>
          <w:sz w:val="24"/>
          <w:szCs w:val="24"/>
          <w:lang w:val="es-ES"/>
        </w:rPr>
        <w:t xml:space="preserve">: </w:t>
      </w:r>
      <w:r w:rsidRPr="00DC6D6E">
        <w:rPr>
          <w:rFonts w:asciiTheme="majorHAnsi" w:eastAsia="Calibri" w:hAnsiTheme="majorHAnsi"/>
          <w:b/>
          <w:bCs/>
          <w:sz w:val="24"/>
          <w:szCs w:val="24"/>
          <w:lang w:val="es-ES"/>
        </w:rPr>
        <w:t>INSPECCIÓN DE OBRA:</w:t>
      </w:r>
    </w:p>
    <w:p w14:paraId="34C936B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Municipalidad designará a través de la Secretaría de Obras Públicas y Planificación, un Inspector de las Obras. La ejecución de la obra estará sujeta al control y vigilancia permanente de la Inspección de Obra, quien tendrá a cargo las mediciones de las tareas ejecutadas.</w:t>
      </w:r>
    </w:p>
    <w:p w14:paraId="2646183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permitir que la inspección de Obra, en cualquier momento inspeccione la obra, equipos, materiales y personal afectado.-</w:t>
      </w:r>
    </w:p>
    <w:p w14:paraId="6A1B3C0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31DBFBF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35º: DESIGNACIÓN Y OBLIGACIONES DEL REPRESENTANTE TÉCNICO DE LA CONTRATISTA:</w:t>
      </w:r>
    </w:p>
    <w:p w14:paraId="5D508AD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deberá ser designado mediante una declaración jurada. El mismo tiene la obligación de permanecer en la Obra durante todas las horas de trabajo para recibir, atender y hacer ejecutar las instrucciones, observaciones u órdenes que imparta la Inspección.</w:t>
      </w:r>
    </w:p>
    <w:p w14:paraId="75EB73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será responsable en forma solidaria con la empresa por todo lo acaecido en la Obra.</w:t>
      </w:r>
    </w:p>
    <w:p w14:paraId="64BA2EE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un profesional con incumbencia en Ingeniería Civil y/o arquitecto.-</w:t>
      </w:r>
    </w:p>
    <w:p w14:paraId="55A6C35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99FBB03"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36º: LETREROS, VIGILANCIA, SEÑALIZACIÓN, MEDIDAS DE PRECAUCIÓN Y SEGURIDAD</w:t>
      </w:r>
      <w:r w:rsidRPr="00DC6D6E">
        <w:rPr>
          <w:rFonts w:asciiTheme="majorHAnsi" w:eastAsia="Calibri" w:hAnsiTheme="majorHAnsi"/>
          <w:bCs/>
          <w:sz w:val="24"/>
          <w:szCs w:val="24"/>
          <w:lang w:val="es-ES"/>
        </w:rPr>
        <w:t>:</w:t>
      </w:r>
    </w:p>
    <w:p w14:paraId="5C1305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establecerá una vigilancia continua en las Obras para prevenir robos o deterioros de los materiales y estructuras y a tal fin tendrá un servicio continuo de guardia diurno y nocturno si fuese necesario, será el único responsable, hasta la Recepción Provisoria de la Obra, de toda pérdida o deterioro producido en las estructuras y materiales, como asimismo de los accidentes ocurridos en ella, cualesquiera sean las causas que los motiven, salvo los casos extraordinarios que sean constatados por la Inspección y justificados por la Municipalidad.</w:t>
      </w:r>
    </w:p>
    <w:p w14:paraId="60BACC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Deberá colocar luces de peligro y tomar las medidas de precaución necesarias, mediante la utilización obligatoria de vallas o letreros, en todos aquellos lugares de la Obra donde puedan producirse accidentes mientras se realice la construcción. Deberá colocarse un cartel de obra principal, con los datos en referencia a la misma, según Anexo I- Cartel de Obra.</w:t>
      </w:r>
    </w:p>
    <w:p w14:paraId="7945BC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Contratista queda obligado a comunicar a la Inspección con una anticipación de veinticuatro (24) horas, el cierre de vías de comunicación, debiendo en caso de ser aprobada por la inspección de la Obra, informarse a la Secretaría General, Ambiente y Transporte- Dpto. de Tránsito, con el fin de planificar los desvíos.</w:t>
      </w:r>
    </w:p>
    <w:p w14:paraId="63D636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realizar la instalación del obrador o depósito para materiales, el mismo deberá iniciarse dentro de los DIEZ (10) días corridos de firmada la primer Acta de Replanteo.</w:t>
      </w:r>
    </w:p>
    <w:p w14:paraId="2BF4EA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montará sus oficinas, depósitos y obradores en la zona cercana a la Obra, que será delimitada mediante un cerco de alambre. Las instalaciones de este obrador, serán del tipo desmontables, seguras y confiables.</w:t>
      </w:r>
    </w:p>
    <w:p w14:paraId="6DC38E4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responsable del orden y seguridad dentro del obrador hasta la Recepción Definitiva. Todos los costos que demande este obrador serán por cuenta y cargo del Contratista.-</w:t>
      </w:r>
    </w:p>
    <w:p w14:paraId="0235EAF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98325B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37º: SEGUROS Y LEYES SOCIALES:</w:t>
      </w:r>
    </w:p>
    <w:p w14:paraId="674BF670"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683A26A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al Municipio.</w:t>
      </w:r>
    </w:p>
    <w:p w14:paraId="19EA2AE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único responsable y titular de los contratos de trabajo que correspondan al personal que afectará a la Obra, es decir que no existirá vinculación directa ni indirecta entre la Municipalidad y el personal del Contratista.</w:t>
      </w:r>
    </w:p>
    <w:p w14:paraId="477C2C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Será a cargo del adjudicatario los pagos de jornales, pago de fondo de desempleo, aportes y contribuciones a los regímenes de seguridad social y de obras sociales (AFIP-DGI) UOCRA (seguro y fondo de desempleo, cuota sindical, si correspondiera) del personal a su cargo que este afectado a la obra.</w:t>
      </w:r>
    </w:p>
    <w:p w14:paraId="01B92D7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Así mismo, la Contratista, cumplirá durante todo el desarrollo de la Obra, con todas las Normas Legales que, en materia de Higiene y Seguridad del Trabajo sean exigibles.-</w:t>
      </w:r>
    </w:p>
    <w:p w14:paraId="381144B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869D5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38º: VICIOS EN LA EJECUCIÓN DE LOS TRABAJOS:</w:t>
      </w:r>
    </w:p>
    <w:p w14:paraId="70F92BA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fueren sospechados vicios en trabajos no visibles, la Inspección podrá ordenar la demolición, desarme y/o desmontaje; y las reconstrucciones necesarias para cerciorarse del fundamento de sus sospechas, y si los defectos fueron comprobados, todos los gastos originados por tal motivo, estarán a cargo del Contratista. En caso contrario, serán abonados por la Municipalidad.</w:t>
      </w:r>
    </w:p>
    <w:p w14:paraId="220BE4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los vicios se manifestaran a posteriori de la Recepción Provisoria de la Obra, el Contratista deberá reparar o cambiar las obras defectuosas en el plazo que le indique la Municipalidad por Carta Documento; transcurrido ese plazo, dichos trabajos podrán ser ejecutados por la Municipalidad a costa del Contratista, formulándose el cargo que corresponda.</w:t>
      </w:r>
    </w:p>
    <w:p w14:paraId="3D577AE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el material, en caso de reconstrucción de obras que requieran material, y que los mismos hayan sido ya aportados por la Municipalidad.-</w:t>
      </w:r>
    </w:p>
    <w:p w14:paraId="6012C57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2F108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39º: AMPLIACIÓN DEL PLAZO PARA LA EJECUCIÓN DE LA OBRA:</w:t>
      </w:r>
    </w:p>
    <w:p w14:paraId="0B12E0D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podrá solicitar una ampliación de plazo, la que será otorgada siempre que demuestre que la demora se ha producido por causas que no le son imputables.</w:t>
      </w:r>
    </w:p>
    <w:p w14:paraId="60024FF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efectos del otorgamiento de dicha prórroga, se tomarán en consideración, las siguientes causas:</w:t>
      </w:r>
    </w:p>
    <w:p w14:paraId="4442F793"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no se ha podido trabajar por lluvias, vientos u otras condiciones climáticas adversas.</w:t>
      </w:r>
    </w:p>
    <w:p w14:paraId="582096D8"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disposición escrita de la Inspección se haya prohibido el trabajo por causas no imputables al Contratista.</w:t>
      </w:r>
    </w:p>
    <w:p w14:paraId="7547D181"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causas fortuitas evidentes interrumpan o disminuyan el ritmo de trabajo.</w:t>
      </w:r>
    </w:p>
    <w:p w14:paraId="5F3D376D"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se encomienden trabajos adicionales imprevistos que demanden un mayor tiempo para la ejecución de las obras.</w:t>
      </w:r>
    </w:p>
    <w:p w14:paraId="4A842A49" w14:textId="77777777" w:rsidR="00DC6D6E" w:rsidRDefault="00DC6D6E" w:rsidP="00DC6D6E">
      <w:pPr>
        <w:autoSpaceDE w:val="0"/>
        <w:autoSpaceDN w:val="0"/>
        <w:adjustRightInd w:val="0"/>
        <w:jc w:val="both"/>
        <w:rPr>
          <w:rFonts w:asciiTheme="majorHAnsi" w:eastAsia="Calibri" w:hAnsiTheme="majorHAnsi"/>
          <w:sz w:val="24"/>
          <w:szCs w:val="24"/>
          <w:lang w:val="es-ES"/>
        </w:rPr>
      </w:pPr>
    </w:p>
    <w:p w14:paraId="275F819B" w14:textId="77777777" w:rsidR="007C598F" w:rsidRDefault="007C598F" w:rsidP="00DC6D6E">
      <w:pPr>
        <w:autoSpaceDE w:val="0"/>
        <w:autoSpaceDN w:val="0"/>
        <w:adjustRightInd w:val="0"/>
        <w:jc w:val="both"/>
        <w:rPr>
          <w:rFonts w:asciiTheme="majorHAnsi" w:eastAsia="Calibri" w:hAnsiTheme="majorHAnsi"/>
          <w:sz w:val="24"/>
          <w:szCs w:val="24"/>
          <w:lang w:val="es-ES"/>
        </w:rPr>
      </w:pPr>
    </w:p>
    <w:p w14:paraId="15FBDD85"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4B571C9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Si el Contratista se viera obligado a interrumpir en parte o totalmente los trabajos por los motivos descriptos en los Inc. a), c) o d), deberá denunciarlas por escrito a la Inspección, dentro de un plazo de cinco (5) días de ocurridas, detallando claramente los motivos que le impiden el avance de los trabajos en el plazo pactado. En todos los casos, sin excepción, las ampliaciones de plazo, se solicitarán por Nota de Pedido y serán otorgadas por la Secretaría de Obras Públicas y Planificación.-</w:t>
      </w:r>
    </w:p>
    <w:p w14:paraId="3FA0EF62" w14:textId="74902E1B"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40º: LIBROS DE OBRA Y RELACIÓN ENTRE REPARTICIÓN Y CONTRATISTA:</w:t>
      </w:r>
    </w:p>
    <w:p w14:paraId="2034F8E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a la Inspección de la Obra dos (2) libros con hojas por triplicado, dos (2) móvil y una (1) fija.</w:t>
      </w:r>
    </w:p>
    <w:p w14:paraId="2B3CACE0" w14:textId="20A4BAA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1465D3">
        <w:rPr>
          <w:rFonts w:asciiTheme="majorHAnsi" w:eastAsia="Calibri" w:hAnsiTheme="majorHAnsi"/>
          <w:noProof/>
          <w:sz w:val="24"/>
          <w:szCs w:val="24"/>
          <w:lang w:val="es-AR" w:eastAsia="es-AR"/>
        </w:rPr>
        <mc:AlternateContent>
          <mc:Choice Requires="wps">
            <w:drawing>
              <wp:anchor distT="0" distB="0" distL="0" distR="0" simplePos="0" relativeHeight="251659264" behindDoc="1" locked="0" layoutInCell="1" allowOverlap="1" wp14:anchorId="1F4FA5FC" wp14:editId="186526A9">
                <wp:simplePos x="0" y="0"/>
                <wp:positionH relativeFrom="page">
                  <wp:posOffset>1009650</wp:posOffset>
                </wp:positionH>
                <wp:positionV relativeFrom="paragraph">
                  <wp:posOffset>848995</wp:posOffset>
                </wp:positionV>
                <wp:extent cx="5937250" cy="2209800"/>
                <wp:effectExtent l="0" t="0" r="25400" b="19050"/>
                <wp:wrapTopAndBottom/>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209800"/>
                        </a:xfrm>
                        <a:prstGeom prst="rect">
                          <a:avLst/>
                        </a:prstGeom>
                        <a:noFill/>
                        <a:ln w="25908">
                          <a:solidFill>
                            <a:srgbClr val="F69546"/>
                          </a:solidFill>
                          <a:miter lim="800000"/>
                          <a:headEnd/>
                          <a:tailEnd/>
                        </a:ln>
                        <a:extLst>
                          <a:ext uri="{909E8E84-426E-40DD-AFC4-6F175D3DCCD1}">
                            <a14:hiddenFill xmlns:a14="http://schemas.microsoft.com/office/drawing/2010/main">
                              <a:solidFill>
                                <a:srgbClr val="FFFFFF"/>
                              </a:solidFill>
                            </a14:hiddenFill>
                          </a:ext>
                        </a:extLst>
                      </wps:spPr>
                      <wps:txbx>
                        <w:txbxContent>
                          <w:p w14:paraId="37DA4432" w14:textId="77777777" w:rsidR="00DC6D6E" w:rsidRDefault="00DC6D6E" w:rsidP="00DC6D6E">
                            <w:pPr>
                              <w:pStyle w:val="Textoindependiente"/>
                              <w:spacing w:before="1"/>
                              <w:rPr>
                                <w:sz w:val="23"/>
                              </w:rPr>
                            </w:pPr>
                          </w:p>
                          <w:p w14:paraId="4B770E1A" w14:textId="77777777" w:rsidR="00DC6D6E" w:rsidRPr="00DC6D6E" w:rsidRDefault="00DC6D6E" w:rsidP="00DC6D6E">
                            <w:pPr>
                              <w:ind w:left="2919" w:right="2878"/>
                              <w:jc w:val="center"/>
                              <w:rPr>
                                <w:rFonts w:ascii="Calibri"/>
                                <w:b/>
                                <w:lang w:val="es-ES"/>
                              </w:rPr>
                            </w:pPr>
                            <w:r w:rsidRPr="00DC6D6E">
                              <w:rPr>
                                <w:rFonts w:ascii="Calibri"/>
                                <w:b/>
                                <w:lang w:val="es-ES"/>
                              </w:rPr>
                              <w:t>MUNICIPALIDAD DE ALTA GRACIA</w:t>
                            </w:r>
                          </w:p>
                          <w:p w14:paraId="3164D06A" w14:textId="77777777" w:rsidR="00DC6D6E" w:rsidRDefault="00DC6D6E" w:rsidP="00DC6D6E">
                            <w:pPr>
                              <w:pStyle w:val="Textoindependiente"/>
                              <w:rPr>
                                <w:rFonts w:ascii="Calibri"/>
                                <w:b/>
                                <w:sz w:val="26"/>
                              </w:rPr>
                            </w:pPr>
                          </w:p>
                          <w:p w14:paraId="039C4B9A" w14:textId="352B08AF"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 xml:space="preserve">PROVISIÓN DE MANO DE OBRA, MATERIALES Y EQUIPOS PARA LA EJECUCIÓN DE VEINTICINCO VIVIENDAS BAJO EL PROGRAMA VIVIENDA SEMILLA. – SECTOR </w:t>
                            </w:r>
                            <w:r w:rsidR="008420DE">
                              <w:rPr>
                                <w:rFonts w:ascii="Calibri" w:hAnsi="Calibri"/>
                                <w:b/>
                                <w:bCs/>
                                <w:lang w:val="es-ES"/>
                              </w:rPr>
                              <w:t>2</w:t>
                            </w:r>
                            <w:r w:rsidRPr="00DC6D6E">
                              <w:rPr>
                                <w:rFonts w:ascii="Calibri" w:hAnsi="Calibri"/>
                                <w:b/>
                                <w:bCs/>
                                <w:lang w:val="es-ES"/>
                              </w:rPr>
                              <w:t>.</w:t>
                            </w:r>
                          </w:p>
                          <w:p w14:paraId="1E0D054D" w14:textId="21EDEA4C"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w:t>
                            </w:r>
                            <w:r w:rsidR="008420DE">
                              <w:rPr>
                                <w:rFonts w:ascii="Calibri" w:hAnsi="Calibri"/>
                                <w:lang w:val="es-ES"/>
                              </w:rPr>
                              <w:t>2</w:t>
                            </w:r>
                            <w:r w:rsidRPr="00DC6D6E">
                              <w:rPr>
                                <w:rFonts w:ascii="Calibri" w:hAnsi="Calibri"/>
                                <w:lang w:val="es-ES"/>
                              </w:rPr>
                              <w:t>/2022</w:t>
                            </w:r>
                            <w:r w:rsidRPr="00DC6D6E">
                              <w:rPr>
                                <w:rFonts w:ascii="Calibri" w:hAnsi="Calibri"/>
                                <w:lang w:val="es-ES"/>
                              </w:rPr>
                              <w:tab/>
                              <w:t>EXP: Nº CONTRATISTA:........................................</w:t>
                            </w:r>
                            <w:r w:rsidR="000000AE">
                              <w:rPr>
                                <w:rFonts w:ascii="Calibri" w:hAnsi="Calibri"/>
                                <w:lang w:val="es-ES"/>
                              </w:rPr>
                              <w:t>..................</w:t>
                            </w:r>
                            <w:r w:rsidRPr="00DC6D6E">
                              <w:rPr>
                                <w:rFonts w:ascii="Calibri" w:hAnsi="Calibri"/>
                                <w:lang w:val="es-ES"/>
                              </w:rPr>
                              <w:t>..............................................................</w:t>
                            </w:r>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4FA5FC" id="_x0000_t202" coordsize="21600,21600" o:spt="202" path="m,l,21600r21600,l21600,xe">
                <v:stroke joinstyle="miter"/>
                <v:path gradientshapeok="t" o:connecttype="rect"/>
              </v:shapetype>
              <v:shape id="Text Box 3" o:spid="_x0000_s1026" type="#_x0000_t202" style="position:absolute;left:0;text-align:left;margin-left:79.5pt;margin-top:66.85pt;width:467.5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" filled="f" strokecolor="#f69546" strokeweight="2.04pt">
                <v:textbox inset="0,0,0,0">
                  <w:txbxContent>
                    <w:p w14:paraId="37DA4432" w14:textId="77777777" w:rsidR="00DC6D6E" w:rsidRDefault="00DC6D6E" w:rsidP="00DC6D6E">
                      <w:pPr>
                        <w:pStyle w:val="Textoindependiente"/>
                        <w:spacing w:before="1"/>
                        <w:rPr>
                          <w:sz w:val="23"/>
                        </w:rPr>
                      </w:pPr>
                    </w:p>
                    <w:p w14:paraId="4B770E1A" w14:textId="77777777" w:rsidR="00DC6D6E" w:rsidRPr="00DC6D6E" w:rsidRDefault="00DC6D6E" w:rsidP="00DC6D6E">
                      <w:pPr>
                        <w:ind w:left="2919" w:right="2878"/>
                        <w:jc w:val="center"/>
                        <w:rPr>
                          <w:rFonts w:ascii="Calibri"/>
                          <w:b/>
                          <w:lang w:val="es-ES"/>
                        </w:rPr>
                      </w:pPr>
                      <w:r w:rsidRPr="00DC6D6E">
                        <w:rPr>
                          <w:rFonts w:ascii="Calibri"/>
                          <w:b/>
                          <w:lang w:val="es-ES"/>
                        </w:rPr>
                        <w:t>MUNICIPALIDAD DE ALTA GRACIA</w:t>
                      </w:r>
                    </w:p>
                    <w:p w14:paraId="3164D06A" w14:textId="77777777" w:rsidR="00DC6D6E" w:rsidRDefault="00DC6D6E" w:rsidP="00DC6D6E">
                      <w:pPr>
                        <w:pStyle w:val="Textoindependiente"/>
                        <w:rPr>
                          <w:rFonts w:ascii="Calibri"/>
                          <w:b/>
                          <w:sz w:val="26"/>
                        </w:rPr>
                      </w:pPr>
                    </w:p>
                    <w:p w14:paraId="039C4B9A" w14:textId="352B08AF"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 xml:space="preserve">PROVISIÓN DE MANO DE OBRA, MATERIALES Y EQUIPOS PARA LA EJECUCIÓN DE VEINTICINCO VIVIENDAS BAJO EL PROGRAMA VIVIENDA SEMILLA. – SECTOR </w:t>
                      </w:r>
                      <w:r w:rsidR="008420DE">
                        <w:rPr>
                          <w:rFonts w:ascii="Calibri" w:hAnsi="Calibri"/>
                          <w:b/>
                          <w:bCs/>
                          <w:lang w:val="es-ES"/>
                        </w:rPr>
                        <w:t>2</w:t>
                      </w:r>
                      <w:r w:rsidRPr="00DC6D6E">
                        <w:rPr>
                          <w:rFonts w:ascii="Calibri" w:hAnsi="Calibri"/>
                          <w:b/>
                          <w:bCs/>
                          <w:lang w:val="es-ES"/>
                        </w:rPr>
                        <w:t>.</w:t>
                      </w:r>
                    </w:p>
                    <w:p w14:paraId="1E0D054D" w14:textId="21EDEA4C"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w:t>
                      </w:r>
                      <w:r w:rsidR="008420DE">
                        <w:rPr>
                          <w:rFonts w:ascii="Calibri" w:hAnsi="Calibri"/>
                          <w:lang w:val="es-ES"/>
                        </w:rPr>
                        <w:t>2</w:t>
                      </w:r>
                      <w:r w:rsidRPr="00DC6D6E">
                        <w:rPr>
                          <w:rFonts w:ascii="Calibri" w:hAnsi="Calibri"/>
                          <w:lang w:val="es-ES"/>
                        </w:rPr>
                        <w:t>/2022</w:t>
                      </w:r>
                      <w:r w:rsidRPr="00DC6D6E">
                        <w:rPr>
                          <w:rFonts w:ascii="Calibri" w:hAnsi="Calibri"/>
                          <w:lang w:val="es-ES"/>
                        </w:rPr>
                        <w:tab/>
                        <w:t xml:space="preserve">EXP: </w:t>
                      </w:r>
                      <w:proofErr w:type="spellStart"/>
                      <w:r w:rsidRPr="00DC6D6E">
                        <w:rPr>
                          <w:rFonts w:ascii="Calibri" w:hAnsi="Calibri"/>
                          <w:lang w:val="es-ES"/>
                        </w:rPr>
                        <w:t>Nº</w:t>
                      </w:r>
                      <w:proofErr w:type="spellEnd"/>
                      <w:r w:rsidRPr="00DC6D6E">
                        <w:rPr>
                          <w:rFonts w:ascii="Calibri" w:hAnsi="Calibri"/>
                          <w:lang w:val="es-ES"/>
                        </w:rPr>
                        <w:t xml:space="preserve"> </w:t>
                      </w:r>
                      <w:proofErr w:type="gramStart"/>
                      <w:r w:rsidRPr="00DC6D6E">
                        <w:rPr>
                          <w:rFonts w:ascii="Calibri" w:hAnsi="Calibri"/>
                          <w:lang w:val="es-ES"/>
                        </w:rPr>
                        <w:t>CONTRATISTA:........................................</w:t>
                      </w:r>
                      <w:r w:rsidR="000000AE">
                        <w:rPr>
                          <w:rFonts w:ascii="Calibri" w:hAnsi="Calibri"/>
                          <w:lang w:val="es-ES"/>
                        </w:rPr>
                        <w:t>..................</w:t>
                      </w:r>
                      <w:r w:rsidRPr="00DC6D6E">
                        <w:rPr>
                          <w:rFonts w:ascii="Calibri" w:hAnsi="Calibri"/>
                          <w:lang w:val="es-ES"/>
                        </w:rPr>
                        <w:t>..............................................................</w:t>
                      </w:r>
                      <w:proofErr w:type="gramEnd"/>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v:textbox>
                <w10:wrap type="topAndBottom" anchorx="page"/>
              </v:shape>
            </w:pict>
          </mc:Fallback>
        </mc:AlternateContent>
      </w:r>
      <w:r w:rsidRPr="00DC6D6E">
        <w:rPr>
          <w:rFonts w:asciiTheme="majorHAnsi" w:eastAsia="Calibri" w:hAnsiTheme="majorHAnsi"/>
          <w:sz w:val="24"/>
          <w:szCs w:val="24"/>
          <w:lang w:val="es-ES"/>
        </w:rPr>
        <w:t>Estos libros serán foliados, sellados y rubricados por la Dirección Técnica y/o Inspección y se encontrarán permanentemente en la Oficina de Inspección. A tal efecto la contratista deberá proveer un sello con las siguientes medidas y leyendas:</w:t>
      </w:r>
    </w:p>
    <w:p w14:paraId="6F2E294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8F1F46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ANCHO: 120mm ALTO: 40mm</w:t>
      </w:r>
    </w:p>
    <w:p w14:paraId="553A50C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Al momento de efectuarse el Acta de Inicio o Replanteo de la Obra, se abrirán los Libros de Obra que serán:</w:t>
      </w:r>
    </w:p>
    <w:p w14:paraId="393922E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FFCDE7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Órdenes de Servicio</w:t>
      </w:r>
    </w:p>
    <w:p w14:paraId="5EB1C99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Notas de Pedido</w:t>
      </w:r>
    </w:p>
    <w:p w14:paraId="662FB7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Las relaciones oficiales se mantendrán por Órdenes de Servicio, que emitirá la Inspección y Notas de Pedido, que solicitará el Contratista. Serán numeradas, fechadas se extenderán por triplicado. El original quedará en el respectivo Libro, duplicado se entregará al Contratista y triplicado se archivará el expediente la Obra.</w:t>
      </w:r>
    </w:p>
    <w:p w14:paraId="4FAB83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su Representante técnico NO podrán negarse a firmar las Órdenes de Servicio, pudiendo en todo caso manifestar disconformidad en el libro de Notas de Pedidos, si es que estima que la misma excede los términos del Contrato. -</w:t>
      </w:r>
    </w:p>
    <w:p w14:paraId="01F3BAE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7E55437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41º: PLANOS CONFORME A OBRA:</w:t>
      </w:r>
    </w:p>
    <w:p w14:paraId="528A0C9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la Recepción Provisoria, el Contratista deberá presentar a la Inspección, los Planos conforme a Obra si hubieren existido variantes. Si los mismos fueron observados, el Contratista deberá rehacerlos y completarlos dentro de los cinco (5) días posteriores a su devolución por parte de la Inspección.</w:t>
      </w:r>
    </w:p>
    <w:p w14:paraId="15115C0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Recepción Provisoria se llevará a cabo recién cuando los planos conforme a la Obra, sean aprobados por la Inspección. Estos planos deberán ser confeccionados conforme a las instrucciones que impartirá la inspección, quién fijará el número de planos, copias, escalas, formatos, detalles, etc.-</w:t>
      </w:r>
    </w:p>
    <w:p w14:paraId="5604B00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CE2699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42º: RECEPCIONES Y PLAZO DE LA GARANTÍA DE LOS TRABAJOS:</w:t>
      </w:r>
    </w:p>
    <w:p w14:paraId="7E0504F8"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b/>
          <w:sz w:val="24"/>
          <w:szCs w:val="24"/>
        </w:rPr>
        <w:t>Recepción</w:t>
      </w:r>
      <w:proofErr w:type="spellEnd"/>
      <w:r w:rsidRPr="001465D3">
        <w:rPr>
          <w:rFonts w:asciiTheme="majorHAnsi" w:eastAsia="Calibri" w:hAnsiTheme="majorHAnsi"/>
          <w:b/>
          <w:sz w:val="24"/>
          <w:szCs w:val="24"/>
        </w:rPr>
        <w:t xml:space="preserve"> </w:t>
      </w:r>
      <w:proofErr w:type="spellStart"/>
      <w:r w:rsidRPr="001465D3">
        <w:rPr>
          <w:rFonts w:asciiTheme="majorHAnsi" w:eastAsia="Calibri" w:hAnsiTheme="majorHAnsi"/>
          <w:b/>
          <w:sz w:val="24"/>
          <w:szCs w:val="24"/>
        </w:rPr>
        <w:t>Provisoria</w:t>
      </w:r>
      <w:proofErr w:type="spellEnd"/>
      <w:r w:rsidRPr="001465D3">
        <w:rPr>
          <w:rFonts w:asciiTheme="majorHAnsi" w:eastAsia="Calibri" w:hAnsiTheme="majorHAnsi"/>
          <w:b/>
          <w:sz w:val="24"/>
          <w:szCs w:val="24"/>
        </w:rPr>
        <w:t xml:space="preserve"> o Provisional</w:t>
      </w:r>
      <w:r w:rsidRPr="001465D3">
        <w:rPr>
          <w:rFonts w:asciiTheme="majorHAnsi" w:eastAsia="Calibri" w:hAnsiTheme="majorHAnsi"/>
          <w:sz w:val="24"/>
          <w:szCs w:val="24"/>
        </w:rPr>
        <w:t>:</w:t>
      </w:r>
    </w:p>
    <w:p w14:paraId="0FCAE2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la última operación a realizar durante el plazo contractual, consecuentemente y previo a ello, el Contratista tendrá que haber realizado y aprobado por parte de la Inspección, todas las obras exigidas en Pliegos de Especificaciones Técnicas, Órdenes de Servicios y Obligaciones emanadas del presente Pliego de Bases y Condiciones. Cumplimentando, se realizará la Recepción Provisoria.</w:t>
      </w:r>
    </w:p>
    <w:p w14:paraId="756DD4C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187F1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Plazo de Garantía: El plazo de garantía de los trabajos ejecutados será de un (1) año a partir de la Recepción Provisoria y durante ese plazo, el Contratista será el responsable de las reparaciones requeridas por defectos provenientes de la mala calidad o ejecución deficiente de los trabajos o vicios ocultos.-</w:t>
      </w:r>
    </w:p>
    <w:p w14:paraId="273DA3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2BAE009"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b/>
          <w:bCs/>
          <w:sz w:val="24"/>
          <w:szCs w:val="24"/>
        </w:rPr>
      </w:pPr>
      <w:proofErr w:type="spellStart"/>
      <w:r w:rsidRPr="001465D3">
        <w:rPr>
          <w:rFonts w:asciiTheme="majorHAnsi" w:eastAsia="Calibri" w:hAnsiTheme="majorHAnsi"/>
          <w:b/>
          <w:bCs/>
          <w:sz w:val="24"/>
          <w:szCs w:val="24"/>
        </w:rPr>
        <w:lastRenderedPageBreak/>
        <w:t>Recepción</w:t>
      </w:r>
      <w:proofErr w:type="spellEnd"/>
      <w:r w:rsidRPr="001465D3">
        <w:rPr>
          <w:rFonts w:asciiTheme="majorHAnsi" w:eastAsia="Calibri" w:hAnsiTheme="majorHAnsi"/>
          <w:b/>
          <w:bCs/>
          <w:sz w:val="24"/>
          <w:szCs w:val="24"/>
        </w:rPr>
        <w:t xml:space="preserve"> </w:t>
      </w:r>
      <w:proofErr w:type="spellStart"/>
      <w:r w:rsidRPr="001465D3">
        <w:rPr>
          <w:rFonts w:asciiTheme="majorHAnsi" w:eastAsia="Calibri" w:hAnsiTheme="majorHAnsi"/>
          <w:b/>
          <w:bCs/>
          <w:sz w:val="24"/>
          <w:szCs w:val="24"/>
        </w:rPr>
        <w:t>Definitiva</w:t>
      </w:r>
      <w:proofErr w:type="spellEnd"/>
      <w:r w:rsidRPr="001465D3">
        <w:rPr>
          <w:rFonts w:asciiTheme="majorHAnsi" w:eastAsia="Calibri" w:hAnsiTheme="majorHAnsi"/>
          <w:b/>
          <w:bCs/>
          <w:sz w:val="24"/>
          <w:szCs w:val="24"/>
        </w:rPr>
        <w:t>:</w:t>
      </w:r>
    </w:p>
    <w:p w14:paraId="56316181" w14:textId="77777777" w:rsidR="00DC6D6E" w:rsidRPr="001465D3" w:rsidRDefault="00DC6D6E" w:rsidP="00DC6D6E">
      <w:pPr>
        <w:autoSpaceDE w:val="0"/>
        <w:autoSpaceDN w:val="0"/>
        <w:adjustRightInd w:val="0"/>
        <w:jc w:val="both"/>
        <w:rPr>
          <w:rFonts w:asciiTheme="majorHAnsi" w:eastAsia="Calibri" w:hAnsiTheme="majorHAnsi"/>
          <w:b/>
          <w:sz w:val="24"/>
          <w:szCs w:val="24"/>
        </w:rPr>
      </w:pPr>
    </w:p>
    <w:p w14:paraId="3F76807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de Garantía descripto en el Inciso anterior, el Contratista tendrá derecho a solicitar la Recepción Definitiva de la Obra, de haberse efectuado observaciones durante el período de garantía establecido en el inc. A), se verificará el cumplimiento de las mismas y de prestar conformidad a las reparaciones y/u observaciones solicitadas, se emitirá la correspondiente "Recepción Definitiva".-</w:t>
      </w:r>
    </w:p>
    <w:p w14:paraId="402AFD3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C420D36"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43º: NORMAS DE INTERPRETACIÓN</w:t>
      </w:r>
      <w:r w:rsidRPr="00DC6D6E">
        <w:rPr>
          <w:rFonts w:asciiTheme="majorHAnsi" w:eastAsia="Calibri" w:hAnsiTheme="majorHAnsi"/>
          <w:bCs/>
          <w:sz w:val="24"/>
          <w:szCs w:val="24"/>
          <w:lang w:val="es-ES"/>
        </w:rPr>
        <w:t>:</w:t>
      </w:r>
    </w:p>
    <w:p w14:paraId="1D01BAB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64E01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vínculo contractual entre las partes se regirá por las siguientes normas:</w:t>
      </w:r>
    </w:p>
    <w:p w14:paraId="46F6860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A7FF3E2"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Ordenanza N° 9233 de la Municipalidad de Alta Gracia - General de Contabilidad y Contratación.</w:t>
      </w:r>
    </w:p>
    <w:p w14:paraId="19BC1A4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0496604"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Pliego General de Condiciones y de Especificaciones Técnicas.</w:t>
      </w:r>
    </w:p>
    <w:p w14:paraId="7ADB9F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76D851" w14:textId="77777777" w:rsidR="00DC6D6E" w:rsidRPr="001465D3"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Contrato</w:t>
      </w:r>
      <w:proofErr w:type="spellEnd"/>
      <w:r w:rsidRPr="001465D3">
        <w:rPr>
          <w:rFonts w:asciiTheme="majorHAnsi" w:eastAsia="Calibri" w:hAnsiTheme="majorHAnsi"/>
          <w:sz w:val="24"/>
          <w:szCs w:val="24"/>
        </w:rPr>
        <w:t xml:space="preserve"> </w:t>
      </w:r>
      <w:proofErr w:type="spellStart"/>
      <w:r w:rsidRPr="001465D3">
        <w:rPr>
          <w:rFonts w:asciiTheme="majorHAnsi" w:eastAsia="Calibri" w:hAnsiTheme="majorHAnsi"/>
          <w:sz w:val="24"/>
          <w:szCs w:val="24"/>
        </w:rPr>
        <w:t>suscripto</w:t>
      </w:r>
      <w:proofErr w:type="spellEnd"/>
      <w:r w:rsidRPr="001465D3">
        <w:rPr>
          <w:rFonts w:asciiTheme="majorHAnsi" w:eastAsia="Calibri" w:hAnsiTheme="majorHAnsi"/>
          <w:sz w:val="24"/>
          <w:szCs w:val="24"/>
        </w:rPr>
        <w:t>.</w:t>
      </w:r>
    </w:p>
    <w:p w14:paraId="28557A36"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723E3AD6"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Ley de Obras Públicas de la Provincia de Córdoba.</w:t>
      </w:r>
    </w:p>
    <w:p w14:paraId="586420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42E536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enumeración anterior tiene carácter enunciativo y el orden de las disposiciones citadas no importa jerarquía normativa.</w:t>
      </w:r>
    </w:p>
    <w:p w14:paraId="5041CD7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 concurra a la Licitación, no podrá alegar en caso alguno, falta de conocimiento del Pliego General de Condiciones y Particular de Especificaciones Técnicas, previstos. El solo hecho de concurrir, implica el perfecto conocimiento y compresión de sus cláusulas.</w:t>
      </w:r>
    </w:p>
    <w:p w14:paraId="07731EA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Tampoco se podrá alegar en ningún caso desconocimiento o mala interpretación del Pliego Particular, demás elementos de la documentación, ni de ninguna otra disposición que con ello tenga atinencia. -</w:t>
      </w:r>
    </w:p>
    <w:p w14:paraId="666C9648"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6ECE3446"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ARTÍCULO 44º: INTERPRETACIÓN DE PLANOS Y ESPECIFICACIONES TÉCNICAS:</w:t>
      </w:r>
    </w:p>
    <w:p w14:paraId="77B865C0"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8246E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que forma parte de la Licitación, se considerará como suficiente para determinar las características de las obras.</w:t>
      </w:r>
    </w:p>
    <w:p w14:paraId="28B24EE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responsable de la revisión del Proyecto y de realizar las correcciones, previo a la iniciación de los trabajos, el cual será aprobado por la Secretaria de Obras Públicas y Planificación.</w:t>
      </w:r>
    </w:p>
    <w:p w14:paraId="5B88A2A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Cualquier deficiencia o error comprobado en el proyecto o en los planos que requiera ser subsanado, deberá comunicarse por escrito, a través del Libro de Notas de Pedido a la Inspección de la Obra antes de ejecutarse los trabajos y estos no se ejecutarán hasta tanto no se responda sobre el particular por Orden de Servicio. -</w:t>
      </w:r>
    </w:p>
    <w:p w14:paraId="23D4616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5AA18AB"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r w:rsidRPr="00DC6D6E">
        <w:rPr>
          <w:rFonts w:ascii="Calibri Light" w:eastAsia="Calibri" w:hAnsi="Calibri Light"/>
          <w:b/>
          <w:bCs/>
          <w:sz w:val="24"/>
          <w:szCs w:val="24"/>
          <w:lang w:val="es-ES"/>
        </w:rPr>
        <w:t>ARTÍCULO 45º: PROPUESTAS ALTERNATIVAS DE MATERIALES O EQUIPOS:</w:t>
      </w:r>
    </w:p>
    <w:p w14:paraId="3ABFEF0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circunstancias extraordinarias, que deberá evaluar y apreciar la Inspección, no fuera posible la normal provisión de materiales, artefactos o equipos especiales previstos en planos, planillas y pliegos técnicos del proyecto, el Contratista, previa demostración de la imposibilidad de dar cumplimiento a lo exigido podrá proponer materiales o equipos alternativos, para lo que deberá presentar a la Inspección toda la documentación técnica, ensayos, etc., que demuestren que la calidad, material, forma, dimensiones, etc., de lo que propone son iguales o mejores que los especificados  originalmente.</w:t>
      </w:r>
    </w:p>
    <w:p w14:paraId="7042971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Además, deberá asegurar su producción y provisión por fabricantes de reconocida solvencia y permanencia suficiente en el mercado, a juicio de la Inspección.</w:t>
      </w:r>
    </w:p>
    <w:p w14:paraId="45AB579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deberá ser presentada por el Contratista dentro de los tres días de conocida la imposibilidad de su provisión, ante la Inspección, quien dará inmediata participación al proyectista y/o especialistas intervinientes en el proyecto de las obras, como así también en todos aquellos casos en que sea necesario completar o aclarar información sobre el proyecto para su mejor interpretación.</w:t>
      </w:r>
    </w:p>
    <w:p w14:paraId="5032DC7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46º: EQUIPO MÍNIMO A AFECTAR A OBRA:</w:t>
      </w:r>
    </w:p>
    <w:p w14:paraId="1C41A33A"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contar en la obra, en forma permanente, con un conjunto mínimo de equipos necesario:</w:t>
      </w:r>
    </w:p>
    <w:p w14:paraId="7A6DF25B" w14:textId="77777777" w:rsidR="007C598F" w:rsidRDefault="007C598F" w:rsidP="00DC6D6E">
      <w:pPr>
        <w:autoSpaceDE w:val="0"/>
        <w:autoSpaceDN w:val="0"/>
        <w:adjustRightInd w:val="0"/>
        <w:jc w:val="both"/>
        <w:rPr>
          <w:rFonts w:asciiTheme="majorHAnsi" w:eastAsia="Calibri" w:hAnsiTheme="majorHAnsi"/>
          <w:sz w:val="24"/>
          <w:szCs w:val="24"/>
          <w:lang w:val="es-ES"/>
        </w:rPr>
      </w:pPr>
    </w:p>
    <w:p w14:paraId="66F7925B" w14:textId="77777777" w:rsidR="007C598F" w:rsidRPr="00DC6D6E" w:rsidRDefault="007C598F" w:rsidP="00DC6D6E">
      <w:pPr>
        <w:autoSpaceDE w:val="0"/>
        <w:autoSpaceDN w:val="0"/>
        <w:adjustRightInd w:val="0"/>
        <w:jc w:val="both"/>
        <w:rPr>
          <w:rFonts w:asciiTheme="majorHAnsi" w:eastAsia="Calibri" w:hAnsiTheme="majorHAnsi"/>
          <w:sz w:val="24"/>
          <w:szCs w:val="24"/>
          <w:lang w:val="es-ES"/>
        </w:rPr>
      </w:pPr>
    </w:p>
    <w:p w14:paraId="1D1FA2D1"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Equipo de Nivelación (Óptico).</w:t>
      </w:r>
    </w:p>
    <w:p w14:paraId="61B5EEFC"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Vibro compactador (&gt; 3 TN).</w:t>
      </w:r>
    </w:p>
    <w:p w14:paraId="1B9E293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- 1 Camión para traslado de escombro.</w:t>
      </w:r>
    </w:p>
    <w:p w14:paraId="1D9F090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Equipos de higiene y seguridad.</w:t>
      </w:r>
    </w:p>
    <w:p w14:paraId="79293AC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Hormigonera y herramientas varias de construcción.</w:t>
      </w:r>
    </w:p>
    <w:p w14:paraId="3DC11F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Fusionadora.</w:t>
      </w:r>
    </w:p>
    <w:p w14:paraId="34E3C7FA"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217B894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bookmarkStart w:id="2" w:name="_Hlk117491187"/>
      <w:r w:rsidRPr="00DC6D6E">
        <w:rPr>
          <w:rFonts w:asciiTheme="majorHAnsi" w:eastAsia="Calibri" w:hAnsiTheme="majorHAnsi"/>
          <w:b/>
          <w:bCs/>
          <w:sz w:val="24"/>
          <w:szCs w:val="24"/>
          <w:lang w:val="es-ES"/>
        </w:rPr>
        <w:t xml:space="preserve">ARTÍCULO 47º: MOVILIDAD </w:t>
      </w:r>
    </w:p>
    <w:bookmarkEnd w:id="2"/>
    <w:p w14:paraId="1B4F33C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tendrá que proveer a la Secretaría de Obras Públicas y Planificación de la Municipalidad de Alta Gracia, un vehículo sedán (cuatro puertas) modelo 2019 en adelante, naftero, motor 1.4 o superior, con kit de seguridad vial y seguros correspondientes. –además deberá proveer el combustible para el vehículo mencionado. El contratista será responsable por los mantenimientos generales e imprevistos que puedan surgir durante el buen uso del vehículo.</w:t>
      </w:r>
    </w:p>
    <w:p w14:paraId="4881325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utilizado por la inspección de la Secretaría de Obras Públicas y Planificación para la obra de referencia (el agente autorizado a conducir será designado mediante libro de obra por el Secretario de Obras Públicas) a partir de la fecha de la firma del contrato hasta el mes que opere la recepción provisoria inclusive, luego el mismo será devuelto a la contratista.</w:t>
      </w:r>
    </w:p>
    <w:p w14:paraId="1F758C3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guardado únicamente en el estacionamiento cubierto de la Terminal de Ómnibus de la ciudad de Alta Gracia, luego del cumplimiento diario de las tareas de inspección.</w:t>
      </w:r>
    </w:p>
    <w:p w14:paraId="7B914543" w14:textId="2DBFF1A5" w:rsidR="00DC6D6E" w:rsidRDefault="00DC6D6E" w:rsidP="00DC6D6E">
      <w:pPr>
        <w:autoSpaceDE w:val="0"/>
        <w:autoSpaceDN w:val="0"/>
        <w:adjustRightInd w:val="0"/>
        <w:jc w:val="both"/>
        <w:rPr>
          <w:rFonts w:asciiTheme="majorHAnsi" w:eastAsia="Calibri" w:hAnsiTheme="majorHAnsi"/>
          <w:sz w:val="24"/>
          <w:szCs w:val="24"/>
          <w:lang w:val="es-ES"/>
        </w:rPr>
      </w:pPr>
    </w:p>
    <w:p w14:paraId="07EA95BF" w14:textId="00FBA5A6" w:rsidR="00D903B7" w:rsidRPr="00DC6D6E" w:rsidRDefault="00D903B7" w:rsidP="00D903B7">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w:t>
      </w:r>
      <w:r>
        <w:rPr>
          <w:rFonts w:asciiTheme="majorHAnsi" w:eastAsia="Calibri" w:hAnsiTheme="majorHAnsi"/>
          <w:b/>
          <w:bCs/>
          <w:sz w:val="24"/>
          <w:szCs w:val="24"/>
          <w:lang w:val="es-ES"/>
        </w:rPr>
        <w:t>8</w:t>
      </w:r>
      <w:r w:rsidRPr="00DC6D6E">
        <w:rPr>
          <w:rFonts w:asciiTheme="majorHAnsi" w:eastAsia="Calibri" w:hAnsiTheme="majorHAnsi"/>
          <w:b/>
          <w:bCs/>
          <w:sz w:val="24"/>
          <w:szCs w:val="24"/>
          <w:lang w:val="es-ES"/>
        </w:rPr>
        <w:t xml:space="preserve">º: </w:t>
      </w:r>
      <w:r>
        <w:rPr>
          <w:rFonts w:asciiTheme="majorHAnsi" w:eastAsia="Calibri" w:hAnsiTheme="majorHAnsi"/>
          <w:b/>
          <w:bCs/>
          <w:sz w:val="24"/>
          <w:szCs w:val="24"/>
          <w:lang w:val="es-ES"/>
        </w:rPr>
        <w:t>UBICACIÓN DE LAS 25 VIVIENDAS</w:t>
      </w:r>
    </w:p>
    <w:p w14:paraId="5E6A4181" w14:textId="6B7B24E5" w:rsidR="00DC6D6E" w:rsidRDefault="00DC6D6E" w:rsidP="00DC6D6E">
      <w:pPr>
        <w:rPr>
          <w:rFonts w:asciiTheme="majorHAnsi" w:eastAsia="Calibri" w:hAnsiTheme="majorHAnsi"/>
          <w:bCs/>
          <w:sz w:val="24"/>
          <w:szCs w:val="24"/>
          <w:lang w:val="es-ES"/>
        </w:rPr>
      </w:pPr>
      <w:r w:rsidRPr="00DC6D6E">
        <w:rPr>
          <w:rFonts w:asciiTheme="majorHAnsi" w:eastAsia="Calibri" w:hAnsiTheme="majorHAnsi"/>
          <w:bCs/>
          <w:sz w:val="24"/>
          <w:szCs w:val="24"/>
          <w:lang w:val="es-ES"/>
        </w:rPr>
        <w:t>Será facultad del Departamento Ejecutivo disponer la reubicación de hasta 2 (dos) de las viviendas consignadas en el cuadro anterior, antes del perfeccionamiento del contrato de obra y siempre que su nueva afectación sea dentro del ejido municipal.</w:t>
      </w:r>
    </w:p>
    <w:p w14:paraId="6E434FD0" w14:textId="46D9D17D" w:rsidR="00DC6D6E" w:rsidRDefault="000000AE" w:rsidP="00DC6D6E">
      <w:pPr>
        <w:rPr>
          <w:lang w:val="es-ES"/>
        </w:rPr>
      </w:pPr>
      <w:r w:rsidRPr="000000AE">
        <w:rPr>
          <w:noProof/>
          <w:lang w:val="es-AR" w:eastAsia="es-AR"/>
        </w:rPr>
        <w:lastRenderedPageBreak/>
        <w:drawing>
          <wp:inline distT="0" distB="0" distL="0" distR="0" wp14:anchorId="38AADBC9" wp14:editId="7B3DF6A0">
            <wp:extent cx="4540381" cy="4210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7303" cy="4225741"/>
                    </a:xfrm>
                    <a:prstGeom prst="rect">
                      <a:avLst/>
                    </a:prstGeom>
                    <a:noFill/>
                    <a:ln>
                      <a:noFill/>
                    </a:ln>
                  </pic:spPr>
                </pic:pic>
              </a:graphicData>
            </a:graphic>
          </wp:inline>
        </w:drawing>
      </w:r>
    </w:p>
    <w:p w14:paraId="7BE17007" w14:textId="77777777" w:rsidR="007C598F" w:rsidRDefault="007C598F" w:rsidP="005337A3">
      <w:pPr>
        <w:rPr>
          <w:rFonts w:asciiTheme="majorHAnsi" w:hAnsiTheme="majorHAnsi"/>
          <w:b/>
          <w:bCs/>
          <w:sz w:val="24"/>
          <w:szCs w:val="24"/>
          <w:lang w:val="es-ES"/>
        </w:rPr>
      </w:pPr>
    </w:p>
    <w:p w14:paraId="1293B21C" w14:textId="77777777" w:rsidR="007C598F" w:rsidRDefault="007C598F" w:rsidP="005337A3">
      <w:pPr>
        <w:rPr>
          <w:rFonts w:asciiTheme="majorHAnsi" w:hAnsiTheme="majorHAnsi"/>
          <w:b/>
          <w:bCs/>
          <w:sz w:val="24"/>
          <w:szCs w:val="24"/>
          <w:lang w:val="es-ES"/>
        </w:rPr>
      </w:pPr>
    </w:p>
    <w:p w14:paraId="47248F7F" w14:textId="77777777" w:rsidR="007C598F" w:rsidRDefault="007C598F" w:rsidP="005337A3">
      <w:pPr>
        <w:rPr>
          <w:rFonts w:asciiTheme="majorHAnsi" w:hAnsiTheme="majorHAnsi"/>
          <w:b/>
          <w:bCs/>
          <w:sz w:val="24"/>
          <w:szCs w:val="24"/>
          <w:lang w:val="es-ES"/>
        </w:rPr>
      </w:pPr>
    </w:p>
    <w:p w14:paraId="132B5E1A" w14:textId="77777777" w:rsidR="005337A3" w:rsidRPr="00E2288E" w:rsidRDefault="005337A3" w:rsidP="005337A3">
      <w:pPr>
        <w:rPr>
          <w:rFonts w:asciiTheme="majorHAnsi" w:hAnsiTheme="majorHAnsi"/>
          <w:b/>
          <w:bCs/>
          <w:sz w:val="24"/>
          <w:szCs w:val="24"/>
          <w:lang w:val="es-ES"/>
        </w:rPr>
      </w:pPr>
      <w:r w:rsidRPr="00E2288E">
        <w:rPr>
          <w:rFonts w:asciiTheme="majorHAnsi" w:hAnsiTheme="majorHAnsi"/>
          <w:b/>
          <w:bCs/>
          <w:sz w:val="24"/>
          <w:szCs w:val="24"/>
          <w:lang w:val="es-ES"/>
        </w:rPr>
        <w:t>SE ADJUNTA PLANOS DE UBICACIÓN DE VIVIENDAS EN ANEXO I</w:t>
      </w:r>
    </w:p>
    <w:p w14:paraId="046A4ACD" w14:textId="7CC44B53" w:rsidR="00D76DC0" w:rsidRDefault="00D76DC0" w:rsidP="00DC6D6E">
      <w:pPr>
        <w:rPr>
          <w:lang w:val="es-ES"/>
        </w:rPr>
      </w:pPr>
    </w:p>
    <w:p w14:paraId="42B68C4B" w14:textId="77777777" w:rsidR="007C598F" w:rsidRDefault="007C598F" w:rsidP="00DC6D6E">
      <w:pPr>
        <w:rPr>
          <w:lang w:val="es-ES"/>
        </w:rPr>
      </w:pPr>
    </w:p>
    <w:p w14:paraId="7030EDEA" w14:textId="77777777" w:rsidR="007C598F" w:rsidRDefault="007C598F" w:rsidP="00DC6D6E">
      <w:pPr>
        <w:rPr>
          <w:lang w:val="es-ES"/>
        </w:rPr>
      </w:pPr>
    </w:p>
    <w:p w14:paraId="20240D97" w14:textId="77777777" w:rsidR="007C598F" w:rsidRDefault="007C598F" w:rsidP="00DC6D6E">
      <w:pPr>
        <w:rPr>
          <w:lang w:val="es-ES"/>
        </w:rPr>
      </w:pPr>
    </w:p>
    <w:p w14:paraId="222A1CC5" w14:textId="77777777" w:rsidR="007C598F" w:rsidRDefault="007C598F" w:rsidP="00DC6D6E">
      <w:pPr>
        <w:rPr>
          <w:lang w:val="es-ES"/>
        </w:rPr>
      </w:pPr>
    </w:p>
    <w:p w14:paraId="449E6CE9" w14:textId="77777777" w:rsidR="007C598F" w:rsidRDefault="007C598F" w:rsidP="00DC6D6E">
      <w:pPr>
        <w:rPr>
          <w:lang w:val="es-ES"/>
        </w:rPr>
      </w:pPr>
    </w:p>
    <w:p w14:paraId="0CC4FB18" w14:textId="77777777" w:rsidR="007C598F" w:rsidRDefault="007C598F" w:rsidP="00DC6D6E">
      <w:pPr>
        <w:rPr>
          <w:lang w:val="es-ES"/>
        </w:rPr>
      </w:pPr>
    </w:p>
    <w:p w14:paraId="3DD2981D" w14:textId="77777777" w:rsidR="00E1714D" w:rsidRPr="00AA0500" w:rsidRDefault="00E1714D" w:rsidP="00E1714D">
      <w:pPr>
        <w:jc w:val="center"/>
        <w:rPr>
          <w:b/>
          <w:bCs/>
          <w:i/>
          <w:iCs/>
          <w:u w:val="single"/>
          <w:lang w:val="es-ES"/>
        </w:rPr>
      </w:pPr>
      <w:r w:rsidRPr="00AA0500">
        <w:rPr>
          <w:b/>
          <w:bCs/>
          <w:i/>
          <w:iCs/>
          <w:u w:val="single"/>
          <w:lang w:val="es-ES"/>
        </w:rPr>
        <w:lastRenderedPageBreak/>
        <w:t>CARTEL DE OBRA</w:t>
      </w:r>
    </w:p>
    <w:p w14:paraId="56C75616" w14:textId="2360888F" w:rsidR="009C21B2" w:rsidRDefault="009C21B2" w:rsidP="00DC6D6E">
      <w:pPr>
        <w:rPr>
          <w:lang w:val="es-ES"/>
        </w:rPr>
      </w:pPr>
      <w:r w:rsidRPr="001465D3">
        <w:rPr>
          <w:rFonts w:ascii="Calibri Light" w:hAnsi="Calibri Light"/>
          <w:noProof/>
          <w:sz w:val="24"/>
          <w:szCs w:val="24"/>
          <w:lang w:val="es-AR" w:eastAsia="es-AR"/>
        </w:rPr>
        <w:drawing>
          <wp:inline distT="0" distB="0" distL="0" distR="0" wp14:anchorId="4FC48ECE" wp14:editId="369F9F17">
            <wp:extent cx="5612130" cy="487566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3-23 at 13.35.37.jpeg"/>
                    <pic:cNvPicPr/>
                  </pic:nvPicPr>
                  <pic:blipFill>
                    <a:blip r:embed="rId9">
                      <a:extLst>
                        <a:ext uri="{28A0092B-C50C-407E-A947-70E740481C1C}">
                          <a14:useLocalDpi xmlns:a14="http://schemas.microsoft.com/office/drawing/2010/main" val="0"/>
                        </a:ext>
                      </a:extLst>
                    </a:blip>
                    <a:stretch>
                      <a:fillRect/>
                    </a:stretch>
                  </pic:blipFill>
                  <pic:spPr>
                    <a:xfrm>
                      <a:off x="0" y="0"/>
                      <a:ext cx="5612130" cy="4875660"/>
                    </a:xfrm>
                    <a:prstGeom prst="rect">
                      <a:avLst/>
                    </a:prstGeom>
                  </pic:spPr>
                </pic:pic>
              </a:graphicData>
            </a:graphic>
          </wp:inline>
        </w:drawing>
      </w:r>
    </w:p>
    <w:p w14:paraId="49639DE1" w14:textId="0DACA8F8" w:rsidR="00D76DC0" w:rsidRPr="00D76DC0" w:rsidRDefault="00D76DC0" w:rsidP="00D76DC0">
      <w:pPr>
        <w:rPr>
          <w:lang w:val="es-ES"/>
        </w:rPr>
      </w:pPr>
    </w:p>
    <w:p w14:paraId="33DAD89C" w14:textId="6DB49A15" w:rsidR="00D76DC0" w:rsidRPr="00D76DC0" w:rsidRDefault="00D76DC0" w:rsidP="00D76DC0">
      <w:pPr>
        <w:rPr>
          <w:lang w:val="es-ES"/>
        </w:rPr>
      </w:pPr>
    </w:p>
    <w:p w14:paraId="4488076C" w14:textId="1CBAB253" w:rsidR="00D76DC0" w:rsidRDefault="00D76DC0" w:rsidP="00D76DC0">
      <w:pPr>
        <w:rPr>
          <w:lang w:val="es-ES"/>
        </w:rPr>
      </w:pPr>
    </w:p>
    <w:p w14:paraId="4157D9D7" w14:textId="624CF614" w:rsidR="00E1714D" w:rsidRDefault="00E1714D" w:rsidP="00D76DC0">
      <w:pPr>
        <w:rPr>
          <w:lang w:val="es-ES"/>
        </w:rPr>
      </w:pPr>
    </w:p>
    <w:p w14:paraId="3D894976" w14:textId="56D418CB" w:rsidR="00E1714D" w:rsidRDefault="00E1714D" w:rsidP="00D76DC0">
      <w:pPr>
        <w:rPr>
          <w:lang w:val="es-ES"/>
        </w:rPr>
      </w:pPr>
    </w:p>
    <w:p w14:paraId="60A1E53C" w14:textId="77777777" w:rsidR="007C598F" w:rsidRDefault="007C598F" w:rsidP="00D76DC0">
      <w:pPr>
        <w:rPr>
          <w:lang w:val="es-ES"/>
        </w:rPr>
      </w:pPr>
    </w:p>
    <w:p w14:paraId="21C8174A" w14:textId="143228CF" w:rsidR="00E1714D" w:rsidRDefault="00E1714D" w:rsidP="00D76DC0">
      <w:pPr>
        <w:rPr>
          <w:lang w:val="es-ES"/>
        </w:rPr>
      </w:pPr>
    </w:p>
    <w:p w14:paraId="63544625" w14:textId="6880331F" w:rsidR="00E1714D" w:rsidRPr="00D76DC0" w:rsidRDefault="00E1714D" w:rsidP="00D76DC0">
      <w:pPr>
        <w:rPr>
          <w:lang w:val="es-ES"/>
        </w:rPr>
      </w:pPr>
      <w:r w:rsidRPr="00E1714D">
        <w:rPr>
          <w:noProof/>
          <w:lang w:val="es-AR" w:eastAsia="es-AR"/>
        </w:rPr>
        <w:lastRenderedPageBreak/>
        <w:drawing>
          <wp:inline distT="0" distB="0" distL="0" distR="0" wp14:anchorId="69A7D45F" wp14:editId="3F9FB566">
            <wp:extent cx="5612130" cy="285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85750"/>
                    </a:xfrm>
                    <a:prstGeom prst="rect">
                      <a:avLst/>
                    </a:prstGeom>
                    <a:noFill/>
                    <a:ln>
                      <a:noFill/>
                    </a:ln>
                  </pic:spPr>
                </pic:pic>
              </a:graphicData>
            </a:graphic>
          </wp:inline>
        </w:drawing>
      </w:r>
    </w:p>
    <w:p w14:paraId="38F5EE0F" w14:textId="3E025A99" w:rsidR="00D76DC0" w:rsidRPr="00D76DC0" w:rsidRDefault="00E1714D" w:rsidP="00D76DC0">
      <w:pPr>
        <w:rPr>
          <w:lang w:val="es-ES"/>
        </w:rPr>
      </w:pPr>
      <w:r w:rsidRPr="00E1714D">
        <w:rPr>
          <w:noProof/>
          <w:lang w:val="es-AR" w:eastAsia="es-AR"/>
        </w:rPr>
        <w:drawing>
          <wp:inline distT="0" distB="0" distL="0" distR="0" wp14:anchorId="2C9F5A91" wp14:editId="63E609D3">
            <wp:extent cx="5612130" cy="640461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6404610"/>
                    </a:xfrm>
                    <a:prstGeom prst="rect">
                      <a:avLst/>
                    </a:prstGeom>
                    <a:noFill/>
                    <a:ln>
                      <a:noFill/>
                    </a:ln>
                  </pic:spPr>
                </pic:pic>
              </a:graphicData>
            </a:graphic>
          </wp:inline>
        </w:drawing>
      </w:r>
    </w:p>
    <w:p w14:paraId="068E38C9" w14:textId="192534B0" w:rsidR="00D76DC0" w:rsidRDefault="00D76DC0" w:rsidP="00D76DC0">
      <w:pPr>
        <w:rPr>
          <w:lang w:val="es-ES"/>
        </w:rPr>
      </w:pPr>
    </w:p>
    <w:p w14:paraId="3DE4106E" w14:textId="77777777" w:rsidR="007C598F" w:rsidRDefault="007C598F" w:rsidP="00D76DC0">
      <w:pPr>
        <w:rPr>
          <w:lang w:val="es-ES"/>
        </w:rPr>
      </w:pPr>
      <w:bookmarkStart w:id="3" w:name="_GoBack"/>
      <w:bookmarkEnd w:id="3"/>
    </w:p>
    <w:p w14:paraId="5EC61AD6" w14:textId="77777777" w:rsidR="00E1714D" w:rsidRDefault="00E1714D" w:rsidP="00E1714D">
      <w:pPr>
        <w:jc w:val="center"/>
        <w:rPr>
          <w:b/>
          <w:bCs/>
          <w:i/>
          <w:iCs/>
          <w:u w:val="single"/>
          <w:lang w:val="es-ES"/>
        </w:rPr>
      </w:pPr>
      <w:r w:rsidRPr="00AA0500">
        <w:rPr>
          <w:b/>
          <w:bCs/>
          <w:i/>
          <w:iCs/>
          <w:u w:val="single"/>
          <w:lang w:val="es-ES"/>
        </w:rPr>
        <w:lastRenderedPageBreak/>
        <w:t>PLANILLA DE INCIDENCIA</w:t>
      </w:r>
    </w:p>
    <w:p w14:paraId="43630A38" w14:textId="16180086" w:rsidR="00D76DC0" w:rsidRDefault="00E1714D" w:rsidP="00D76DC0">
      <w:pPr>
        <w:jc w:val="right"/>
        <w:rPr>
          <w:lang w:val="es-ES"/>
        </w:rPr>
      </w:pPr>
      <w:r w:rsidRPr="00E1714D">
        <w:rPr>
          <w:noProof/>
          <w:lang w:val="es-AR" w:eastAsia="es-AR"/>
        </w:rPr>
        <w:drawing>
          <wp:inline distT="0" distB="0" distL="0" distR="0" wp14:anchorId="1B56C2BB" wp14:editId="6911204A">
            <wp:extent cx="5612130" cy="5477510"/>
            <wp:effectExtent l="0" t="0" r="762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5477510"/>
                    </a:xfrm>
                    <a:prstGeom prst="rect">
                      <a:avLst/>
                    </a:prstGeom>
                    <a:noFill/>
                    <a:ln>
                      <a:noFill/>
                    </a:ln>
                  </pic:spPr>
                </pic:pic>
              </a:graphicData>
            </a:graphic>
          </wp:inline>
        </w:drawing>
      </w:r>
    </w:p>
    <w:p w14:paraId="1851E3A9" w14:textId="18978391" w:rsidR="00D76DC0" w:rsidRDefault="00D76DC0" w:rsidP="00D76DC0">
      <w:pPr>
        <w:jc w:val="right"/>
        <w:rPr>
          <w:lang w:val="es-ES"/>
        </w:rPr>
      </w:pPr>
    </w:p>
    <w:p w14:paraId="30AE5543" w14:textId="77777777" w:rsidR="009B0487" w:rsidRPr="00D76DC0" w:rsidRDefault="009B0487" w:rsidP="00D76DC0">
      <w:pPr>
        <w:jc w:val="right"/>
        <w:rPr>
          <w:lang w:val="es-ES"/>
        </w:rPr>
      </w:pPr>
    </w:p>
    <w:sectPr w:rsidR="009B0487" w:rsidRPr="00D76DC0" w:rsidSect="00017855">
      <w:headerReference w:type="default" r:id="rId13"/>
      <w:footerReference w:type="default" r:id="rId14"/>
      <w:pgSz w:w="12240" w:h="15840"/>
      <w:pgMar w:top="1417" w:right="1701" w:bottom="1417" w:left="170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3FEADA" w14:textId="77777777" w:rsidR="006A6284" w:rsidRDefault="006A6284" w:rsidP="00017855">
      <w:pPr>
        <w:spacing w:after="0" w:line="240" w:lineRule="auto"/>
      </w:pPr>
      <w:r>
        <w:separator/>
      </w:r>
    </w:p>
  </w:endnote>
  <w:endnote w:type="continuationSeparator" w:id="0">
    <w:p w14:paraId="7131BFD3" w14:textId="77777777" w:rsidR="006A6284" w:rsidRDefault="006A6284" w:rsidP="0001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DA3BE" w14:textId="59B346CB" w:rsidR="00017855" w:rsidRPr="00602954" w:rsidRDefault="00017855" w:rsidP="00017855">
    <w:pPr>
      <w:spacing w:line="203" w:lineRule="exact"/>
    </w:pPr>
  </w:p>
  <w:p w14:paraId="01406AF9" w14:textId="3AD03CD8" w:rsidR="00017855" w:rsidRPr="00194709" w:rsidRDefault="00017855" w:rsidP="007C598F">
    <w:pPr>
      <w:spacing w:line="203" w:lineRule="exact"/>
      <w:ind w:left="20"/>
      <w:jc w:val="center"/>
      <w:rPr>
        <w:rFonts w:asciiTheme="majorHAnsi" w:hAnsiTheme="majorHAnsi"/>
        <w:color w:val="44546A" w:themeColor="text2"/>
        <w:sz w:val="18"/>
        <w:szCs w:val="18"/>
      </w:rPr>
    </w:pPr>
  </w:p>
  <w:p w14:paraId="1F547A9F" w14:textId="366E2D4C" w:rsidR="00017855" w:rsidRPr="00194709" w:rsidRDefault="00017855" w:rsidP="00017855">
    <w:pPr>
      <w:widowControl w:val="0"/>
      <w:autoSpaceDE w:val="0"/>
      <w:autoSpaceDN w:val="0"/>
      <w:spacing w:before="1"/>
      <w:ind w:left="20"/>
      <w:jc w:val="center"/>
      <w:rPr>
        <w:rFonts w:ascii="Calibri" w:eastAsia="Courier New" w:hAnsi="Courier New" w:cs="Courier New"/>
        <w:color w:val="44546A" w:themeColor="text2"/>
        <w:sz w:val="18"/>
      </w:rPr>
    </w:pPr>
  </w:p>
  <w:p w14:paraId="06F0E707" w14:textId="77777777" w:rsidR="00017855" w:rsidRPr="00602954" w:rsidRDefault="00017855" w:rsidP="00017855">
    <w:pPr>
      <w:pStyle w:val="Piedepgina"/>
    </w:pPr>
  </w:p>
  <w:p w14:paraId="012D1AB4" w14:textId="4AC147A2" w:rsidR="00017855" w:rsidRDefault="0001785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E4726" w14:textId="77777777" w:rsidR="006A6284" w:rsidRDefault="006A6284" w:rsidP="00017855">
      <w:pPr>
        <w:spacing w:after="0" w:line="240" w:lineRule="auto"/>
      </w:pPr>
      <w:r>
        <w:separator/>
      </w:r>
    </w:p>
  </w:footnote>
  <w:footnote w:type="continuationSeparator" w:id="0">
    <w:p w14:paraId="7C3825DC" w14:textId="77777777" w:rsidR="006A6284" w:rsidRDefault="006A6284" w:rsidP="0001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687671" w14:textId="342FFB52" w:rsidR="00017855" w:rsidRDefault="00017855">
    <w:pPr>
      <w:pStyle w:val="Encabezado"/>
    </w:pPr>
    <w:r>
      <w:rPr>
        <w:rFonts w:ascii="Calibri" w:eastAsia="Calibri" w:hAnsi="Calibri"/>
        <w:b/>
        <w:i/>
        <w:noProof/>
        <w:color w:val="808080"/>
        <w:lang w:val="es-AR" w:eastAsia="es-AR"/>
      </w:rPr>
      <w:drawing>
        <wp:anchor distT="0" distB="0" distL="114300" distR="114300" simplePos="0" relativeHeight="251658240" behindDoc="0" locked="0" layoutInCell="1" allowOverlap="1" wp14:anchorId="5860BF06" wp14:editId="2D6B1BB0">
          <wp:simplePos x="0" y="0"/>
          <wp:positionH relativeFrom="column">
            <wp:posOffset>4044315</wp:posOffset>
          </wp:positionH>
          <wp:positionV relativeFrom="paragraph">
            <wp:posOffset>7620</wp:posOffset>
          </wp:positionV>
          <wp:extent cx="1840865" cy="1122045"/>
          <wp:effectExtent l="0" t="0" r="6985" b="1905"/>
          <wp:wrapThrough wrapText="bothSides">
            <wp:wrapPolygon edited="0">
              <wp:start x="0" y="0"/>
              <wp:lineTo x="0" y="21270"/>
              <wp:lineTo x="21458" y="21270"/>
              <wp:lineTo x="21458"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UNI.jpg"/>
                  <pic:cNvPicPr/>
                </pic:nvPicPr>
                <pic:blipFill>
                  <a:blip r:embed="rId1">
                    <a:extLst>
                      <a:ext uri="{28A0092B-C50C-407E-A947-70E740481C1C}">
                        <a14:useLocalDpi xmlns:a14="http://schemas.microsoft.com/office/drawing/2010/main" val="0"/>
                      </a:ext>
                    </a:extLst>
                  </a:blip>
                  <a:stretch>
                    <a:fillRect/>
                  </a:stretch>
                </pic:blipFill>
                <pic:spPr>
                  <a:xfrm>
                    <a:off x="0" y="0"/>
                    <a:ext cx="1840865" cy="1122045"/>
                  </a:xfrm>
                  <a:prstGeom prst="rect">
                    <a:avLst/>
                  </a:prstGeom>
                </pic:spPr>
              </pic:pic>
            </a:graphicData>
          </a:graphic>
        </wp:anchor>
      </w:drawing>
    </w:r>
    <w:r>
      <w:rPr>
        <w:rFonts w:ascii="Calibri" w:eastAsia="Calibri" w:hAnsi="Calibri"/>
        <w:b/>
        <w:i/>
        <w:noProof/>
        <w:color w:val="808080"/>
        <w:lang w:val="es-AR" w:eastAsia="es-AR"/>
      </w:rPr>
      <w:drawing>
        <wp:inline distT="0" distB="0" distL="0" distR="0" wp14:anchorId="5C5D16E9" wp14:editId="6767CE16">
          <wp:extent cx="2352743" cy="1171575"/>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retaria de OP y P.jpg"/>
                  <pic:cNvPicPr/>
                </pic:nvPicPr>
                <pic:blipFill>
                  <a:blip r:embed="rId2">
                    <a:extLst>
                      <a:ext uri="{28A0092B-C50C-407E-A947-70E740481C1C}">
                        <a14:useLocalDpi xmlns:a14="http://schemas.microsoft.com/office/drawing/2010/main" val="0"/>
                      </a:ext>
                    </a:extLst>
                  </a:blip>
                  <a:stretch>
                    <a:fillRect/>
                  </a:stretch>
                </pic:blipFill>
                <pic:spPr>
                  <a:xfrm>
                    <a:off x="0" y="0"/>
                    <a:ext cx="2353887" cy="11721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1185F"/>
    <w:multiLevelType w:val="hybridMultilevel"/>
    <w:tmpl w:val="7D98920C"/>
    <w:lvl w:ilvl="0" w:tplc="5D8ACB64">
      <w:start w:val="1"/>
      <w:numFmt w:val="lowerLetter"/>
      <w:lvlText w:val="%1)"/>
      <w:lvlJc w:val="left"/>
      <w:pPr>
        <w:ind w:left="720" w:hanging="360"/>
      </w:pPr>
      <w:rPr>
        <w:rFonts w:asciiTheme="majorHAnsi" w:hAnsiTheme="majorHAnsi"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DA76D2C"/>
    <w:multiLevelType w:val="hybridMultilevel"/>
    <w:tmpl w:val="EB747E46"/>
    <w:lvl w:ilvl="0" w:tplc="B52CFBE4">
      <w:start w:val="1"/>
      <w:numFmt w:val="upperLetter"/>
      <w:lvlText w:val="%1)"/>
      <w:lvlJc w:val="left"/>
      <w:pPr>
        <w:ind w:left="882" w:hanging="361"/>
      </w:pPr>
      <w:rPr>
        <w:rFonts w:ascii="Courier New" w:eastAsia="Courier New" w:hAnsi="Courier New" w:cs="Courier New" w:hint="default"/>
        <w:b/>
        <w:bCs/>
        <w:w w:val="99"/>
        <w:sz w:val="20"/>
        <w:szCs w:val="20"/>
        <w:lang w:val="es-ES" w:eastAsia="en-US" w:bidi="ar-SA"/>
      </w:rPr>
    </w:lvl>
    <w:lvl w:ilvl="1" w:tplc="0FD0E208">
      <w:start w:val="1"/>
      <w:numFmt w:val="lowerLetter"/>
      <w:lvlText w:val="%2)"/>
      <w:lvlJc w:val="left"/>
      <w:pPr>
        <w:ind w:left="521" w:hanging="389"/>
      </w:pPr>
      <w:rPr>
        <w:rFonts w:ascii="Courier New" w:eastAsia="Courier New" w:hAnsi="Courier New" w:cs="Courier New" w:hint="default"/>
        <w:w w:val="99"/>
        <w:sz w:val="20"/>
        <w:szCs w:val="20"/>
        <w:lang w:val="es-ES" w:eastAsia="en-US" w:bidi="ar-SA"/>
      </w:rPr>
    </w:lvl>
    <w:lvl w:ilvl="2" w:tplc="CF56D01E">
      <w:numFmt w:val="bullet"/>
      <w:lvlText w:val="•"/>
      <w:lvlJc w:val="left"/>
      <w:pPr>
        <w:ind w:left="1871" w:hanging="389"/>
      </w:pPr>
      <w:rPr>
        <w:rFonts w:hint="default"/>
        <w:lang w:val="es-ES" w:eastAsia="en-US" w:bidi="ar-SA"/>
      </w:rPr>
    </w:lvl>
    <w:lvl w:ilvl="3" w:tplc="A8B6F7CE">
      <w:numFmt w:val="bullet"/>
      <w:lvlText w:val="•"/>
      <w:lvlJc w:val="left"/>
      <w:pPr>
        <w:ind w:left="2863" w:hanging="389"/>
      </w:pPr>
      <w:rPr>
        <w:rFonts w:hint="default"/>
        <w:lang w:val="es-ES" w:eastAsia="en-US" w:bidi="ar-SA"/>
      </w:rPr>
    </w:lvl>
    <w:lvl w:ilvl="4" w:tplc="308E1AD8">
      <w:numFmt w:val="bullet"/>
      <w:lvlText w:val="•"/>
      <w:lvlJc w:val="left"/>
      <w:pPr>
        <w:ind w:left="3855" w:hanging="389"/>
      </w:pPr>
      <w:rPr>
        <w:rFonts w:hint="default"/>
        <w:lang w:val="es-ES" w:eastAsia="en-US" w:bidi="ar-SA"/>
      </w:rPr>
    </w:lvl>
    <w:lvl w:ilvl="5" w:tplc="5A084004">
      <w:numFmt w:val="bullet"/>
      <w:lvlText w:val="•"/>
      <w:lvlJc w:val="left"/>
      <w:pPr>
        <w:ind w:left="4847" w:hanging="389"/>
      </w:pPr>
      <w:rPr>
        <w:rFonts w:hint="default"/>
        <w:lang w:val="es-ES" w:eastAsia="en-US" w:bidi="ar-SA"/>
      </w:rPr>
    </w:lvl>
    <w:lvl w:ilvl="6" w:tplc="3D62251C">
      <w:numFmt w:val="bullet"/>
      <w:lvlText w:val="•"/>
      <w:lvlJc w:val="left"/>
      <w:pPr>
        <w:ind w:left="5839" w:hanging="389"/>
      </w:pPr>
      <w:rPr>
        <w:rFonts w:hint="default"/>
        <w:lang w:val="es-ES" w:eastAsia="en-US" w:bidi="ar-SA"/>
      </w:rPr>
    </w:lvl>
    <w:lvl w:ilvl="7" w:tplc="16482B34">
      <w:numFmt w:val="bullet"/>
      <w:lvlText w:val="•"/>
      <w:lvlJc w:val="left"/>
      <w:pPr>
        <w:ind w:left="6830" w:hanging="389"/>
      </w:pPr>
      <w:rPr>
        <w:rFonts w:hint="default"/>
        <w:lang w:val="es-ES" w:eastAsia="en-US" w:bidi="ar-SA"/>
      </w:rPr>
    </w:lvl>
    <w:lvl w:ilvl="8" w:tplc="C0ECC4AE">
      <w:numFmt w:val="bullet"/>
      <w:lvlText w:val="•"/>
      <w:lvlJc w:val="left"/>
      <w:pPr>
        <w:ind w:left="7822" w:hanging="389"/>
      </w:pPr>
      <w:rPr>
        <w:rFonts w:hint="default"/>
        <w:lang w:val="es-ES" w:eastAsia="en-US" w:bidi="ar-SA"/>
      </w:rPr>
    </w:lvl>
  </w:abstractNum>
  <w:abstractNum w:abstractNumId="2">
    <w:nsid w:val="23A822CB"/>
    <w:multiLevelType w:val="hybridMultilevel"/>
    <w:tmpl w:val="FDD2F41E"/>
    <w:lvl w:ilvl="0" w:tplc="2C0A0017">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3">
    <w:nsid w:val="296B2AA4"/>
    <w:multiLevelType w:val="hybridMultilevel"/>
    <w:tmpl w:val="D4E03220"/>
    <w:lvl w:ilvl="0" w:tplc="56683418">
      <w:start w:val="1"/>
      <w:numFmt w:val="decimal"/>
      <w:lvlText w:val="%1."/>
      <w:lvlJc w:val="left"/>
      <w:pPr>
        <w:ind w:left="1571" w:hanging="360"/>
      </w:pPr>
      <w:rPr>
        <w:b/>
        <w:sz w:val="28"/>
      </w:rPr>
    </w:lvl>
    <w:lvl w:ilvl="1" w:tplc="2C0A0019" w:tentative="1">
      <w:start w:val="1"/>
      <w:numFmt w:val="lowerLetter"/>
      <w:lvlText w:val="%2."/>
      <w:lvlJc w:val="left"/>
      <w:pPr>
        <w:ind w:left="2291" w:hanging="360"/>
      </w:pPr>
    </w:lvl>
    <w:lvl w:ilvl="2" w:tplc="2C0A001B" w:tentative="1">
      <w:start w:val="1"/>
      <w:numFmt w:val="lowerRoman"/>
      <w:lvlText w:val="%3."/>
      <w:lvlJc w:val="right"/>
      <w:pPr>
        <w:ind w:left="3011" w:hanging="180"/>
      </w:pPr>
    </w:lvl>
    <w:lvl w:ilvl="3" w:tplc="2C0A000F" w:tentative="1">
      <w:start w:val="1"/>
      <w:numFmt w:val="decimal"/>
      <w:lvlText w:val="%4."/>
      <w:lvlJc w:val="left"/>
      <w:pPr>
        <w:ind w:left="3731" w:hanging="360"/>
      </w:pPr>
    </w:lvl>
    <w:lvl w:ilvl="4" w:tplc="2C0A0019" w:tentative="1">
      <w:start w:val="1"/>
      <w:numFmt w:val="lowerLetter"/>
      <w:lvlText w:val="%5."/>
      <w:lvlJc w:val="left"/>
      <w:pPr>
        <w:ind w:left="4451" w:hanging="360"/>
      </w:pPr>
    </w:lvl>
    <w:lvl w:ilvl="5" w:tplc="2C0A001B" w:tentative="1">
      <w:start w:val="1"/>
      <w:numFmt w:val="lowerRoman"/>
      <w:lvlText w:val="%6."/>
      <w:lvlJc w:val="right"/>
      <w:pPr>
        <w:ind w:left="5171" w:hanging="180"/>
      </w:pPr>
    </w:lvl>
    <w:lvl w:ilvl="6" w:tplc="2C0A000F" w:tentative="1">
      <w:start w:val="1"/>
      <w:numFmt w:val="decimal"/>
      <w:lvlText w:val="%7."/>
      <w:lvlJc w:val="left"/>
      <w:pPr>
        <w:ind w:left="5891" w:hanging="360"/>
      </w:pPr>
    </w:lvl>
    <w:lvl w:ilvl="7" w:tplc="2C0A0019" w:tentative="1">
      <w:start w:val="1"/>
      <w:numFmt w:val="lowerLetter"/>
      <w:lvlText w:val="%8."/>
      <w:lvlJc w:val="left"/>
      <w:pPr>
        <w:ind w:left="6611" w:hanging="360"/>
      </w:pPr>
    </w:lvl>
    <w:lvl w:ilvl="8" w:tplc="2C0A001B" w:tentative="1">
      <w:start w:val="1"/>
      <w:numFmt w:val="lowerRoman"/>
      <w:lvlText w:val="%9."/>
      <w:lvlJc w:val="right"/>
      <w:pPr>
        <w:ind w:left="7331" w:hanging="180"/>
      </w:pPr>
    </w:lvl>
  </w:abstractNum>
  <w:abstractNum w:abstractNumId="4">
    <w:nsid w:val="5CD1044D"/>
    <w:multiLevelType w:val="hybridMultilevel"/>
    <w:tmpl w:val="549C3D02"/>
    <w:lvl w:ilvl="0" w:tplc="E8629284">
      <w:start w:val="1"/>
      <w:numFmt w:val="lowerLetter"/>
      <w:lvlText w:val="%1)"/>
      <w:lvlJc w:val="left"/>
      <w:pPr>
        <w:ind w:left="521" w:hanging="351"/>
      </w:pPr>
      <w:rPr>
        <w:rFonts w:ascii="Courier New" w:eastAsia="Courier New" w:hAnsi="Courier New" w:cs="Courier New" w:hint="default"/>
        <w:w w:val="99"/>
        <w:sz w:val="20"/>
        <w:szCs w:val="20"/>
        <w:lang w:val="es-ES" w:eastAsia="en-US" w:bidi="ar-SA"/>
      </w:rPr>
    </w:lvl>
    <w:lvl w:ilvl="1" w:tplc="3A54FA88">
      <w:numFmt w:val="bullet"/>
      <w:lvlText w:val="•"/>
      <w:lvlJc w:val="left"/>
      <w:pPr>
        <w:ind w:left="1448" w:hanging="351"/>
      </w:pPr>
      <w:rPr>
        <w:rFonts w:hint="default"/>
        <w:lang w:val="es-ES" w:eastAsia="en-US" w:bidi="ar-SA"/>
      </w:rPr>
    </w:lvl>
    <w:lvl w:ilvl="2" w:tplc="C5F26550">
      <w:numFmt w:val="bullet"/>
      <w:lvlText w:val="•"/>
      <w:lvlJc w:val="left"/>
      <w:pPr>
        <w:ind w:left="2377" w:hanging="351"/>
      </w:pPr>
      <w:rPr>
        <w:rFonts w:hint="default"/>
        <w:lang w:val="es-ES" w:eastAsia="en-US" w:bidi="ar-SA"/>
      </w:rPr>
    </w:lvl>
    <w:lvl w:ilvl="3" w:tplc="4C220E86">
      <w:numFmt w:val="bullet"/>
      <w:lvlText w:val="•"/>
      <w:lvlJc w:val="left"/>
      <w:pPr>
        <w:ind w:left="3305" w:hanging="351"/>
      </w:pPr>
      <w:rPr>
        <w:rFonts w:hint="default"/>
        <w:lang w:val="es-ES" w:eastAsia="en-US" w:bidi="ar-SA"/>
      </w:rPr>
    </w:lvl>
    <w:lvl w:ilvl="4" w:tplc="6AD0077A">
      <w:numFmt w:val="bullet"/>
      <w:lvlText w:val="•"/>
      <w:lvlJc w:val="left"/>
      <w:pPr>
        <w:ind w:left="4234" w:hanging="351"/>
      </w:pPr>
      <w:rPr>
        <w:rFonts w:hint="default"/>
        <w:lang w:val="es-ES" w:eastAsia="en-US" w:bidi="ar-SA"/>
      </w:rPr>
    </w:lvl>
    <w:lvl w:ilvl="5" w:tplc="1CEC099C">
      <w:numFmt w:val="bullet"/>
      <w:lvlText w:val="•"/>
      <w:lvlJc w:val="left"/>
      <w:pPr>
        <w:ind w:left="5163" w:hanging="351"/>
      </w:pPr>
      <w:rPr>
        <w:rFonts w:hint="default"/>
        <w:lang w:val="es-ES" w:eastAsia="en-US" w:bidi="ar-SA"/>
      </w:rPr>
    </w:lvl>
    <w:lvl w:ilvl="6" w:tplc="EE7C96EC">
      <w:numFmt w:val="bullet"/>
      <w:lvlText w:val="•"/>
      <w:lvlJc w:val="left"/>
      <w:pPr>
        <w:ind w:left="6091" w:hanging="351"/>
      </w:pPr>
      <w:rPr>
        <w:rFonts w:hint="default"/>
        <w:lang w:val="es-ES" w:eastAsia="en-US" w:bidi="ar-SA"/>
      </w:rPr>
    </w:lvl>
    <w:lvl w:ilvl="7" w:tplc="62586798">
      <w:numFmt w:val="bullet"/>
      <w:lvlText w:val="•"/>
      <w:lvlJc w:val="left"/>
      <w:pPr>
        <w:ind w:left="7020" w:hanging="351"/>
      </w:pPr>
      <w:rPr>
        <w:rFonts w:hint="default"/>
        <w:lang w:val="es-ES" w:eastAsia="en-US" w:bidi="ar-SA"/>
      </w:rPr>
    </w:lvl>
    <w:lvl w:ilvl="8" w:tplc="9A5C2716">
      <w:numFmt w:val="bullet"/>
      <w:lvlText w:val="•"/>
      <w:lvlJc w:val="left"/>
      <w:pPr>
        <w:ind w:left="7949" w:hanging="351"/>
      </w:pPr>
      <w:rPr>
        <w:rFonts w:hint="default"/>
        <w:lang w:val="es-ES" w:eastAsia="en-US" w:bidi="ar-SA"/>
      </w:rPr>
    </w:lvl>
  </w:abstractNum>
  <w:abstractNum w:abstractNumId="5">
    <w:nsid w:val="60607D5B"/>
    <w:multiLevelType w:val="hybridMultilevel"/>
    <w:tmpl w:val="9D66E600"/>
    <w:lvl w:ilvl="0" w:tplc="0A3C195C">
      <w:start w:val="1"/>
      <w:numFmt w:val="lowerLetter"/>
      <w:lvlText w:val="%1)"/>
      <w:lvlJc w:val="left"/>
      <w:pPr>
        <w:ind w:left="521" w:hanging="447"/>
      </w:pPr>
      <w:rPr>
        <w:rFonts w:ascii="Courier New" w:eastAsia="Courier New" w:hAnsi="Courier New" w:cs="Courier New" w:hint="default"/>
        <w:w w:val="99"/>
        <w:sz w:val="20"/>
        <w:szCs w:val="20"/>
        <w:lang w:val="es-ES" w:eastAsia="en-US" w:bidi="ar-SA"/>
      </w:rPr>
    </w:lvl>
    <w:lvl w:ilvl="1" w:tplc="5E3CA578">
      <w:numFmt w:val="bullet"/>
      <w:lvlText w:val="•"/>
      <w:lvlJc w:val="left"/>
      <w:pPr>
        <w:ind w:left="1448" w:hanging="447"/>
      </w:pPr>
      <w:rPr>
        <w:rFonts w:hint="default"/>
        <w:lang w:val="es-ES" w:eastAsia="en-US" w:bidi="ar-SA"/>
      </w:rPr>
    </w:lvl>
    <w:lvl w:ilvl="2" w:tplc="5DEC817C">
      <w:numFmt w:val="bullet"/>
      <w:lvlText w:val="•"/>
      <w:lvlJc w:val="left"/>
      <w:pPr>
        <w:ind w:left="2377" w:hanging="447"/>
      </w:pPr>
      <w:rPr>
        <w:rFonts w:hint="default"/>
        <w:lang w:val="es-ES" w:eastAsia="en-US" w:bidi="ar-SA"/>
      </w:rPr>
    </w:lvl>
    <w:lvl w:ilvl="3" w:tplc="13006ED0">
      <w:numFmt w:val="bullet"/>
      <w:lvlText w:val="•"/>
      <w:lvlJc w:val="left"/>
      <w:pPr>
        <w:ind w:left="3305" w:hanging="447"/>
      </w:pPr>
      <w:rPr>
        <w:rFonts w:hint="default"/>
        <w:lang w:val="es-ES" w:eastAsia="en-US" w:bidi="ar-SA"/>
      </w:rPr>
    </w:lvl>
    <w:lvl w:ilvl="4" w:tplc="7B1674AC">
      <w:numFmt w:val="bullet"/>
      <w:lvlText w:val="•"/>
      <w:lvlJc w:val="left"/>
      <w:pPr>
        <w:ind w:left="4234" w:hanging="447"/>
      </w:pPr>
      <w:rPr>
        <w:rFonts w:hint="default"/>
        <w:lang w:val="es-ES" w:eastAsia="en-US" w:bidi="ar-SA"/>
      </w:rPr>
    </w:lvl>
    <w:lvl w:ilvl="5" w:tplc="84AEB082">
      <w:numFmt w:val="bullet"/>
      <w:lvlText w:val="•"/>
      <w:lvlJc w:val="left"/>
      <w:pPr>
        <w:ind w:left="5163" w:hanging="447"/>
      </w:pPr>
      <w:rPr>
        <w:rFonts w:hint="default"/>
        <w:lang w:val="es-ES" w:eastAsia="en-US" w:bidi="ar-SA"/>
      </w:rPr>
    </w:lvl>
    <w:lvl w:ilvl="6" w:tplc="FCF4C5DE">
      <w:numFmt w:val="bullet"/>
      <w:lvlText w:val="•"/>
      <w:lvlJc w:val="left"/>
      <w:pPr>
        <w:ind w:left="6091" w:hanging="447"/>
      </w:pPr>
      <w:rPr>
        <w:rFonts w:hint="default"/>
        <w:lang w:val="es-ES" w:eastAsia="en-US" w:bidi="ar-SA"/>
      </w:rPr>
    </w:lvl>
    <w:lvl w:ilvl="7" w:tplc="52B45962">
      <w:numFmt w:val="bullet"/>
      <w:lvlText w:val="•"/>
      <w:lvlJc w:val="left"/>
      <w:pPr>
        <w:ind w:left="7020" w:hanging="447"/>
      </w:pPr>
      <w:rPr>
        <w:rFonts w:hint="default"/>
        <w:lang w:val="es-ES" w:eastAsia="en-US" w:bidi="ar-SA"/>
      </w:rPr>
    </w:lvl>
    <w:lvl w:ilvl="8" w:tplc="84D4251C">
      <w:numFmt w:val="bullet"/>
      <w:lvlText w:val="•"/>
      <w:lvlJc w:val="left"/>
      <w:pPr>
        <w:ind w:left="7949" w:hanging="447"/>
      </w:pPr>
      <w:rPr>
        <w:rFonts w:hint="default"/>
        <w:lang w:val="es-ES" w:eastAsia="en-US" w:bidi="ar-SA"/>
      </w:rPr>
    </w:lvl>
  </w:abstractNum>
  <w:abstractNum w:abstractNumId="6">
    <w:nsid w:val="7BBB187D"/>
    <w:multiLevelType w:val="hybridMultilevel"/>
    <w:tmpl w:val="B6B011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855"/>
    <w:rsid w:val="000000AE"/>
    <w:rsid w:val="00017855"/>
    <w:rsid w:val="00096F97"/>
    <w:rsid w:val="000E6FCC"/>
    <w:rsid w:val="0025699B"/>
    <w:rsid w:val="005337A3"/>
    <w:rsid w:val="006A6284"/>
    <w:rsid w:val="007C598F"/>
    <w:rsid w:val="007C5CC0"/>
    <w:rsid w:val="007F7DF9"/>
    <w:rsid w:val="008420DE"/>
    <w:rsid w:val="009B0487"/>
    <w:rsid w:val="009C21B2"/>
    <w:rsid w:val="009F7380"/>
    <w:rsid w:val="00D76DC0"/>
    <w:rsid w:val="00D903B7"/>
    <w:rsid w:val="00D9689C"/>
    <w:rsid w:val="00DC6D6E"/>
    <w:rsid w:val="00DD310C"/>
    <w:rsid w:val="00E1714D"/>
    <w:rsid w:val="00EF55A8"/>
    <w:rsid w:val="00EF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9F35F"/>
  <w15:chartTrackingRefBased/>
  <w15:docId w15:val="{0703D91F-1AAA-425B-80C2-DB56F907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uiPriority w:val="99"/>
    <w:qFormat/>
    <w:rsid w:val="00017855"/>
    <w:pPr>
      <w:keepNext/>
      <w:spacing w:after="0" w:line="240" w:lineRule="auto"/>
      <w:outlineLvl w:val="4"/>
    </w:pPr>
    <w:rPr>
      <w:rFonts w:ascii="Tahoma" w:eastAsia="Times New Roman" w:hAnsi="Tahoma" w:cs="Times New Roman"/>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78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855"/>
  </w:style>
  <w:style w:type="paragraph" w:styleId="Piedepgina">
    <w:name w:val="footer"/>
    <w:basedOn w:val="Normal"/>
    <w:link w:val="PiedepginaCar"/>
    <w:uiPriority w:val="99"/>
    <w:unhideWhenUsed/>
    <w:rsid w:val="000178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855"/>
  </w:style>
  <w:style w:type="character" w:customStyle="1" w:styleId="Ttulo5Car">
    <w:name w:val="Título 5 Car"/>
    <w:basedOn w:val="Fuentedeprrafopredeter"/>
    <w:link w:val="Ttulo5"/>
    <w:uiPriority w:val="99"/>
    <w:rsid w:val="00017855"/>
    <w:rPr>
      <w:rFonts w:ascii="Tahoma" w:eastAsia="Times New Roman" w:hAnsi="Tahoma" w:cs="Times New Roman"/>
      <w:b/>
      <w:sz w:val="24"/>
      <w:szCs w:val="20"/>
      <w:u w:val="single"/>
      <w:lang w:val="es-ES_tradnl" w:eastAsia="es-ES"/>
    </w:rPr>
  </w:style>
  <w:style w:type="paragraph" w:customStyle="1" w:styleId="Default">
    <w:name w:val="Default"/>
    <w:rsid w:val="00017855"/>
    <w:pPr>
      <w:autoSpaceDE w:val="0"/>
      <w:autoSpaceDN w:val="0"/>
      <w:adjustRightInd w:val="0"/>
      <w:spacing w:after="0" w:line="240" w:lineRule="auto"/>
    </w:pPr>
    <w:rPr>
      <w:rFonts w:ascii="Times New Roman" w:eastAsia="Calibri" w:hAnsi="Times New Roman" w:cs="Times New Roman"/>
      <w:color w:val="000000"/>
      <w:sz w:val="24"/>
      <w:szCs w:val="24"/>
      <w:lang w:val="es-ES"/>
    </w:rPr>
  </w:style>
  <w:style w:type="paragraph" w:styleId="Textosinformato">
    <w:name w:val="Plain Text"/>
    <w:basedOn w:val="Normal"/>
    <w:link w:val="TextosinformatoCar"/>
    <w:rsid w:val="0025699B"/>
    <w:pPr>
      <w:spacing w:after="0" w:line="240" w:lineRule="auto"/>
    </w:pPr>
    <w:rPr>
      <w:rFonts w:ascii="Courier New" w:eastAsia="Times New Roman" w:hAnsi="Courier New" w:cs="Times New Roman"/>
      <w:kern w:val="20"/>
      <w:sz w:val="20"/>
      <w:szCs w:val="20"/>
      <w:lang w:val="es-ES" w:eastAsia="es-ES"/>
    </w:rPr>
  </w:style>
  <w:style w:type="character" w:customStyle="1" w:styleId="TextosinformatoCar">
    <w:name w:val="Texto sin formato Car"/>
    <w:basedOn w:val="Fuentedeprrafopredeter"/>
    <w:link w:val="Textosinformato"/>
    <w:rsid w:val="0025699B"/>
    <w:rPr>
      <w:rFonts w:ascii="Courier New" w:eastAsia="Times New Roman" w:hAnsi="Courier New" w:cs="Times New Roman"/>
      <w:kern w:val="20"/>
      <w:sz w:val="20"/>
      <w:szCs w:val="20"/>
      <w:lang w:val="es-ES" w:eastAsia="es-ES"/>
    </w:rPr>
  </w:style>
  <w:style w:type="paragraph" w:styleId="Prrafodelista">
    <w:name w:val="List Paragraph"/>
    <w:basedOn w:val="Normal"/>
    <w:uiPriority w:val="1"/>
    <w:qFormat/>
    <w:rsid w:val="0025699B"/>
    <w:pPr>
      <w:spacing w:after="0" w:line="240" w:lineRule="auto"/>
      <w:ind w:left="720"/>
      <w:contextualSpacing/>
    </w:pPr>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uiPriority w:val="1"/>
    <w:qFormat/>
    <w:rsid w:val="00DC6D6E"/>
    <w:pPr>
      <w:widowControl w:val="0"/>
      <w:autoSpaceDE w:val="0"/>
      <w:autoSpaceDN w:val="0"/>
      <w:spacing w:after="0" w:line="240" w:lineRule="auto"/>
    </w:pPr>
    <w:rPr>
      <w:rFonts w:ascii="Courier New" w:eastAsia="Courier New" w:hAnsi="Courier New" w:cs="Courier New"/>
      <w:sz w:val="20"/>
      <w:szCs w:val="20"/>
      <w:lang w:val="es-ES"/>
    </w:rPr>
  </w:style>
  <w:style w:type="character" w:customStyle="1" w:styleId="TextoindependienteCar">
    <w:name w:val="Texto independiente Car"/>
    <w:basedOn w:val="Fuentedeprrafopredeter"/>
    <w:link w:val="Textoindependiente"/>
    <w:uiPriority w:val="1"/>
    <w:rsid w:val="00DC6D6E"/>
    <w:rPr>
      <w:rFonts w:ascii="Courier New" w:eastAsia="Courier New" w:hAnsi="Courier New" w:cs="Courier New"/>
      <w:sz w:val="20"/>
      <w:szCs w:val="20"/>
      <w:lang w:val="es-ES"/>
    </w:rPr>
  </w:style>
  <w:style w:type="character" w:styleId="nfasis">
    <w:name w:val="Emphasis"/>
    <w:basedOn w:val="Fuentedeprrafopredeter"/>
    <w:uiPriority w:val="20"/>
    <w:qFormat/>
    <w:rsid w:val="000E6F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89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E7CFD-1417-4613-91FB-53800248D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7569</Words>
  <Characters>41631</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2022-10-24T15:25:00Z</cp:lastPrinted>
  <dcterms:created xsi:type="dcterms:W3CDTF">2022-11-03T15:33:00Z</dcterms:created>
  <dcterms:modified xsi:type="dcterms:W3CDTF">2022-11-03T15:33:00Z</dcterms:modified>
</cp:coreProperties>
</file>