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87DE02" w14:textId="03C94DB1" w:rsidR="00017855" w:rsidRPr="00017855" w:rsidRDefault="00017855" w:rsidP="00017855">
      <w:pPr>
        <w:autoSpaceDE w:val="0"/>
        <w:autoSpaceDN w:val="0"/>
        <w:adjustRightInd w:val="0"/>
        <w:jc w:val="center"/>
        <w:rPr>
          <w:rFonts w:ascii="Calibri Light" w:eastAsia="Calibri" w:hAnsi="Calibri Light"/>
          <w:b/>
          <w:bCs/>
          <w:sz w:val="24"/>
          <w:szCs w:val="24"/>
          <w:lang w:val="es-ES"/>
        </w:rPr>
      </w:pPr>
      <w:r w:rsidRPr="00017855">
        <w:rPr>
          <w:rFonts w:ascii="Calibri Light" w:eastAsia="Calibri" w:hAnsi="Calibri Light"/>
          <w:b/>
          <w:bCs/>
          <w:sz w:val="24"/>
          <w:szCs w:val="24"/>
          <w:lang w:val="es-ES"/>
        </w:rPr>
        <w:t>LICITACIÓN PÚBLICA NACIONAL Nº 0</w:t>
      </w:r>
      <w:r w:rsidR="003B0206">
        <w:rPr>
          <w:rFonts w:ascii="Calibri Light" w:eastAsia="Calibri" w:hAnsi="Calibri Light"/>
          <w:b/>
          <w:bCs/>
          <w:sz w:val="24"/>
          <w:szCs w:val="24"/>
          <w:lang w:val="es-ES"/>
        </w:rPr>
        <w:t>3</w:t>
      </w:r>
      <w:r w:rsidRPr="00017855">
        <w:rPr>
          <w:rFonts w:ascii="Calibri Light" w:eastAsia="Calibri" w:hAnsi="Calibri Light"/>
          <w:b/>
          <w:bCs/>
          <w:sz w:val="24"/>
          <w:szCs w:val="24"/>
          <w:lang w:val="es-ES"/>
        </w:rPr>
        <w:t>/2022</w:t>
      </w:r>
    </w:p>
    <w:p w14:paraId="143B8089" w14:textId="6F4C5FBE" w:rsidR="00931958" w:rsidRDefault="00017855" w:rsidP="00017855">
      <w:pPr>
        <w:jc w:val="center"/>
        <w:rPr>
          <w:rFonts w:ascii="Calibri Light" w:eastAsia="Calibri" w:hAnsi="Calibri Light"/>
          <w:b/>
          <w:bCs/>
          <w:sz w:val="24"/>
          <w:szCs w:val="24"/>
          <w:lang w:val="es-ES"/>
        </w:rPr>
      </w:pPr>
      <w:r w:rsidRPr="00017855">
        <w:rPr>
          <w:rFonts w:ascii="Calibri Light" w:eastAsia="Calibri" w:hAnsi="Calibri Light"/>
          <w:b/>
          <w:bCs/>
          <w:sz w:val="24"/>
          <w:szCs w:val="24"/>
          <w:lang w:val="es-ES"/>
        </w:rPr>
        <w:t>“</w:t>
      </w:r>
      <w:bookmarkStart w:id="0" w:name="_Hlk116986623"/>
      <w:r w:rsidRPr="00017855">
        <w:rPr>
          <w:rFonts w:ascii="Calibri Light" w:eastAsia="Calibri" w:hAnsi="Calibri Light"/>
          <w:b/>
          <w:bCs/>
          <w:sz w:val="24"/>
          <w:szCs w:val="24"/>
          <w:lang w:val="es-ES"/>
        </w:rPr>
        <w:t xml:space="preserve">PROVISIÓN DE MANO DE OBRA, MATERIALES Y EQUIPOS PARA LA EJECUCIÓN DE </w:t>
      </w:r>
      <w:r w:rsidR="003B0206">
        <w:rPr>
          <w:rFonts w:ascii="Calibri Light" w:eastAsia="Calibri" w:hAnsi="Calibri Light"/>
          <w:b/>
          <w:bCs/>
          <w:sz w:val="24"/>
          <w:szCs w:val="24"/>
          <w:lang w:val="es-ES"/>
        </w:rPr>
        <w:t>CINCUENTA</w:t>
      </w:r>
      <w:r w:rsidRPr="00017855">
        <w:rPr>
          <w:rFonts w:ascii="Calibri Light" w:eastAsia="Calibri" w:hAnsi="Calibri Light"/>
          <w:b/>
          <w:bCs/>
          <w:sz w:val="24"/>
          <w:szCs w:val="24"/>
          <w:lang w:val="es-ES"/>
        </w:rPr>
        <w:t xml:space="preserve"> UNIDADES HABITACIONALES BAJO EL PROGRAMA VIVIENDA SEMILLA DE LA CIUDAD DE ALTA </w:t>
      </w:r>
      <w:bookmarkEnd w:id="0"/>
      <w:r w:rsidRPr="00017855">
        <w:rPr>
          <w:rFonts w:ascii="Calibri Light" w:eastAsia="Calibri" w:hAnsi="Calibri Light"/>
          <w:b/>
          <w:bCs/>
          <w:sz w:val="24"/>
          <w:szCs w:val="24"/>
          <w:lang w:val="es-ES"/>
        </w:rPr>
        <w:t>GRACIA</w:t>
      </w:r>
      <w:r>
        <w:rPr>
          <w:rFonts w:ascii="Calibri Light" w:eastAsia="Calibri" w:hAnsi="Calibri Light"/>
          <w:b/>
          <w:bCs/>
          <w:sz w:val="24"/>
          <w:szCs w:val="24"/>
          <w:lang w:val="es-ES"/>
        </w:rPr>
        <w:t>”</w:t>
      </w:r>
    </w:p>
    <w:p w14:paraId="5A4C8887" w14:textId="77777777" w:rsidR="00017855" w:rsidRDefault="00017855" w:rsidP="00017855">
      <w:pPr>
        <w:pStyle w:val="Ttulo5"/>
        <w:tabs>
          <w:tab w:val="center" w:pos="4465"/>
          <w:tab w:val="left" w:pos="7260"/>
        </w:tabs>
        <w:spacing w:line="480" w:lineRule="auto"/>
        <w:rPr>
          <w:rFonts w:asciiTheme="majorHAnsi" w:hAnsiTheme="majorHAnsi" w:cs="Arial"/>
          <w:szCs w:val="24"/>
        </w:rPr>
      </w:pPr>
    </w:p>
    <w:p w14:paraId="60EF8713" w14:textId="34C7576C" w:rsidR="00017855" w:rsidRDefault="00017855" w:rsidP="00017855">
      <w:pPr>
        <w:pStyle w:val="Ttulo5"/>
        <w:tabs>
          <w:tab w:val="center" w:pos="4465"/>
          <w:tab w:val="left" w:pos="7260"/>
        </w:tabs>
        <w:spacing w:line="480" w:lineRule="auto"/>
        <w:jc w:val="center"/>
        <w:rPr>
          <w:rFonts w:asciiTheme="majorHAnsi" w:hAnsiTheme="majorHAnsi" w:cs="Arial"/>
          <w:szCs w:val="24"/>
        </w:rPr>
      </w:pPr>
      <w:r w:rsidRPr="001465D3">
        <w:rPr>
          <w:rFonts w:asciiTheme="majorHAnsi" w:hAnsiTheme="majorHAnsi" w:cs="Arial"/>
          <w:szCs w:val="24"/>
        </w:rPr>
        <w:t>PLIEGO GENERAL DE CONDICIONES</w:t>
      </w:r>
    </w:p>
    <w:p w14:paraId="5E71A32C" w14:textId="77777777" w:rsidR="006B21BA" w:rsidRPr="006B21BA" w:rsidRDefault="006B21BA" w:rsidP="006B21BA">
      <w:pPr>
        <w:rPr>
          <w:lang w:val="es-ES_tradnl" w:eastAsia="es-ES"/>
        </w:rPr>
      </w:pPr>
    </w:p>
    <w:p w14:paraId="6FC2D6AB" w14:textId="6826A51C" w:rsidR="00017855" w:rsidRPr="00017855" w:rsidRDefault="00017855" w:rsidP="00017855">
      <w:pPr>
        <w:pStyle w:val="Default"/>
        <w:jc w:val="both"/>
        <w:rPr>
          <w:rFonts w:asciiTheme="majorHAnsi" w:hAnsiTheme="majorHAnsi"/>
          <w:color w:val="auto"/>
        </w:rPr>
      </w:pPr>
      <w:r w:rsidRPr="001465D3">
        <w:rPr>
          <w:rFonts w:asciiTheme="majorHAnsi" w:hAnsiTheme="majorHAnsi"/>
          <w:b/>
          <w:bCs/>
          <w:color w:val="auto"/>
        </w:rPr>
        <w:t>ARTICULO 1º: OBJETO DE LA LICITACIÓN PÚBLICA</w:t>
      </w:r>
      <w:r w:rsidRPr="001465D3">
        <w:rPr>
          <w:rFonts w:asciiTheme="majorHAnsi" w:hAnsiTheme="majorHAnsi"/>
          <w:color w:val="auto"/>
        </w:rPr>
        <w:t>:</w:t>
      </w:r>
    </w:p>
    <w:p w14:paraId="0110701C" w14:textId="77777777" w:rsidR="006B21BA" w:rsidRPr="00B66E68" w:rsidRDefault="006B21BA" w:rsidP="006B21BA">
      <w:pPr>
        <w:pStyle w:val="Sinespaciado"/>
        <w:rPr>
          <w:lang w:val="es-AR"/>
        </w:rPr>
      </w:pPr>
    </w:p>
    <w:p w14:paraId="20B24992" w14:textId="488DC020" w:rsidR="00017855" w:rsidRPr="00017855" w:rsidRDefault="00017855" w:rsidP="00017855">
      <w:pPr>
        <w:jc w:val="both"/>
        <w:rPr>
          <w:rFonts w:asciiTheme="majorHAnsi" w:hAnsiTheme="majorHAnsi"/>
          <w:bCs/>
          <w:sz w:val="24"/>
          <w:szCs w:val="24"/>
          <w:lang w:val="es-ES"/>
        </w:rPr>
      </w:pPr>
      <w:r w:rsidRPr="00017855">
        <w:rPr>
          <w:rFonts w:asciiTheme="majorHAnsi" w:hAnsiTheme="majorHAnsi"/>
          <w:sz w:val="24"/>
          <w:szCs w:val="24"/>
          <w:lang w:val="es-ES"/>
        </w:rPr>
        <w:t xml:space="preserve">La presente Licitación Pública tiene por objeto la provisión de mano de obra, material y equipos necesario para la ejecución de </w:t>
      </w:r>
      <w:r w:rsidR="007B2B0E">
        <w:rPr>
          <w:rFonts w:asciiTheme="majorHAnsi" w:hAnsiTheme="majorHAnsi"/>
          <w:sz w:val="24"/>
          <w:szCs w:val="24"/>
          <w:lang w:val="es-ES"/>
        </w:rPr>
        <w:t>cincuenta</w:t>
      </w:r>
      <w:r w:rsidRPr="00017855">
        <w:rPr>
          <w:rFonts w:asciiTheme="majorHAnsi" w:hAnsiTheme="majorHAnsi"/>
          <w:sz w:val="24"/>
          <w:szCs w:val="24"/>
          <w:lang w:val="es-ES"/>
        </w:rPr>
        <w:t xml:space="preserve"> viviendas bajo el Programa Vivienda Semilla </w:t>
      </w:r>
      <w:r w:rsidRPr="00017855">
        <w:rPr>
          <w:rFonts w:asciiTheme="majorHAnsi" w:hAnsiTheme="majorHAnsi"/>
          <w:bCs/>
          <w:sz w:val="24"/>
          <w:szCs w:val="24"/>
          <w:lang w:val="es-ES"/>
        </w:rPr>
        <w:t>de la ciudad de Alta Gracia</w:t>
      </w:r>
      <w:r w:rsidR="00D903B7">
        <w:rPr>
          <w:rFonts w:asciiTheme="majorHAnsi" w:hAnsiTheme="majorHAnsi"/>
          <w:bCs/>
          <w:sz w:val="24"/>
          <w:szCs w:val="24"/>
          <w:lang w:val="es-ES"/>
        </w:rPr>
        <w:t xml:space="preserve"> ubicadas en los siguientes barrios Loteo Lo tengo</w:t>
      </w:r>
      <w:r w:rsidR="0087315B">
        <w:rPr>
          <w:rFonts w:asciiTheme="majorHAnsi" w:hAnsiTheme="majorHAnsi"/>
          <w:bCs/>
          <w:sz w:val="24"/>
          <w:szCs w:val="24"/>
          <w:lang w:val="es-ES"/>
        </w:rPr>
        <w:t>:</w:t>
      </w:r>
      <w:r w:rsidR="00D903B7">
        <w:rPr>
          <w:rFonts w:asciiTheme="majorHAnsi" w:hAnsiTheme="majorHAnsi"/>
          <w:bCs/>
          <w:sz w:val="24"/>
          <w:szCs w:val="24"/>
          <w:lang w:val="es-ES"/>
        </w:rPr>
        <w:t xml:space="preserve"> Residencial el Crucero, Parque Virrey, Villa Camiares, Portales del Tala</w:t>
      </w:r>
      <w:r w:rsidRPr="00017855">
        <w:rPr>
          <w:rFonts w:asciiTheme="majorHAnsi" w:hAnsiTheme="majorHAnsi"/>
          <w:bCs/>
          <w:sz w:val="24"/>
          <w:szCs w:val="24"/>
          <w:lang w:val="es-ES"/>
        </w:rPr>
        <w:t xml:space="preserve">, </w:t>
      </w:r>
      <w:r w:rsidR="003B0206">
        <w:rPr>
          <w:rFonts w:asciiTheme="majorHAnsi" w:hAnsiTheme="majorHAnsi"/>
          <w:bCs/>
          <w:sz w:val="24"/>
          <w:szCs w:val="24"/>
          <w:lang w:val="es-ES"/>
        </w:rPr>
        <w:t>Piedra del Sapo, Liniers, Gral. Bustos, La Perla, Crucero Sur,</w:t>
      </w:r>
      <w:r w:rsidR="003B0206" w:rsidRPr="00017855">
        <w:rPr>
          <w:rFonts w:asciiTheme="majorHAnsi" w:hAnsiTheme="majorHAnsi"/>
          <w:bCs/>
          <w:sz w:val="24"/>
          <w:szCs w:val="24"/>
          <w:lang w:val="es-ES"/>
        </w:rPr>
        <w:t xml:space="preserve"> </w:t>
      </w:r>
      <w:r w:rsidRPr="00017855">
        <w:rPr>
          <w:rFonts w:asciiTheme="majorHAnsi" w:hAnsiTheme="majorHAnsi"/>
          <w:bCs/>
          <w:sz w:val="24"/>
          <w:szCs w:val="24"/>
          <w:lang w:val="es-ES"/>
        </w:rPr>
        <w:t>todo conforme a Pliego General y Particular de Especificaciones Técnicas que forman parte de la presente Licitación. -</w:t>
      </w:r>
    </w:p>
    <w:p w14:paraId="72BD2BCB" w14:textId="77777777" w:rsidR="00017855" w:rsidRPr="001465D3" w:rsidRDefault="00017855" w:rsidP="00017855">
      <w:pPr>
        <w:pStyle w:val="Default"/>
        <w:jc w:val="both"/>
        <w:rPr>
          <w:rFonts w:asciiTheme="majorHAnsi" w:hAnsiTheme="majorHAnsi"/>
          <w:color w:val="auto"/>
        </w:rPr>
      </w:pPr>
    </w:p>
    <w:p w14:paraId="40BCF6FD" w14:textId="41475221" w:rsidR="00017855" w:rsidRPr="00017855" w:rsidRDefault="00017855" w:rsidP="00017855">
      <w:pPr>
        <w:jc w:val="both"/>
        <w:rPr>
          <w:rFonts w:asciiTheme="majorHAnsi" w:eastAsia="Calibri" w:hAnsiTheme="majorHAnsi"/>
          <w:b/>
          <w:bCs/>
          <w:sz w:val="24"/>
          <w:szCs w:val="24"/>
          <w:lang w:val="es-ES"/>
        </w:rPr>
      </w:pPr>
      <w:r w:rsidRPr="00017855">
        <w:rPr>
          <w:rFonts w:asciiTheme="majorHAnsi" w:eastAsia="Calibri" w:hAnsiTheme="majorHAnsi"/>
          <w:b/>
          <w:bCs/>
          <w:sz w:val="24"/>
          <w:szCs w:val="24"/>
          <w:lang w:val="es-ES"/>
        </w:rPr>
        <w:t>ARTICULO 2º: FORMA DE COTIZAR - PRESUPUESTO OFICIAL</w:t>
      </w:r>
    </w:p>
    <w:p w14:paraId="2C5C0C65" w14:textId="77777777" w:rsidR="00017855" w:rsidRPr="00017855" w:rsidRDefault="00017855" w:rsidP="00017855">
      <w:pPr>
        <w:jc w:val="both"/>
        <w:rPr>
          <w:rFonts w:asciiTheme="majorHAnsi" w:eastAsia="Calibri" w:hAnsiTheme="majorHAnsi"/>
          <w:bCs/>
          <w:sz w:val="24"/>
          <w:szCs w:val="24"/>
          <w:lang w:val="es-ES"/>
        </w:rPr>
      </w:pPr>
      <w:r w:rsidRPr="00017855">
        <w:rPr>
          <w:rFonts w:asciiTheme="majorHAnsi" w:eastAsia="Calibri" w:hAnsiTheme="majorHAnsi"/>
          <w:bCs/>
          <w:sz w:val="24"/>
          <w:szCs w:val="24"/>
          <w:lang w:val="es-ES"/>
        </w:rPr>
        <w:t>La oferta se hará en moneda de curso legal en la República Argentina, es decir que las ofertas se expresarán en Pesos, IVA incluido.</w:t>
      </w:r>
    </w:p>
    <w:p w14:paraId="62545947" w14:textId="7C9D0A55" w:rsidR="00017855" w:rsidRPr="00017855" w:rsidRDefault="00017855" w:rsidP="00017855">
      <w:pPr>
        <w:jc w:val="both"/>
        <w:rPr>
          <w:rFonts w:asciiTheme="majorHAnsi" w:eastAsia="Calibri" w:hAnsiTheme="majorHAnsi"/>
          <w:bCs/>
          <w:sz w:val="24"/>
          <w:szCs w:val="24"/>
          <w:lang w:val="es-ES"/>
        </w:rPr>
      </w:pPr>
      <w:r w:rsidRPr="00017855">
        <w:rPr>
          <w:rFonts w:asciiTheme="majorHAnsi" w:eastAsia="Calibri" w:hAnsiTheme="majorHAnsi"/>
          <w:bCs/>
          <w:sz w:val="24"/>
          <w:szCs w:val="24"/>
          <w:lang w:val="es-ES"/>
        </w:rPr>
        <w:t xml:space="preserve">La cotización se deberá realizar por el total de las </w:t>
      </w:r>
      <w:r w:rsidR="00C61F99">
        <w:rPr>
          <w:rFonts w:asciiTheme="majorHAnsi" w:eastAsia="Calibri" w:hAnsiTheme="majorHAnsi"/>
          <w:bCs/>
          <w:sz w:val="24"/>
          <w:szCs w:val="24"/>
          <w:lang w:val="es-ES"/>
        </w:rPr>
        <w:t>50</w:t>
      </w:r>
      <w:r w:rsidRPr="00017855">
        <w:rPr>
          <w:rFonts w:asciiTheme="majorHAnsi" w:eastAsia="Calibri" w:hAnsiTheme="majorHAnsi"/>
          <w:bCs/>
          <w:sz w:val="24"/>
          <w:szCs w:val="24"/>
          <w:lang w:val="es-ES"/>
        </w:rPr>
        <w:t xml:space="preserve"> (</w:t>
      </w:r>
      <w:r w:rsidR="00C61F99">
        <w:rPr>
          <w:rFonts w:asciiTheme="majorHAnsi" w:eastAsia="Calibri" w:hAnsiTheme="majorHAnsi"/>
          <w:bCs/>
          <w:sz w:val="24"/>
          <w:szCs w:val="24"/>
          <w:lang w:val="es-ES"/>
        </w:rPr>
        <w:t>cincuenta</w:t>
      </w:r>
      <w:r w:rsidRPr="00017855">
        <w:rPr>
          <w:rFonts w:asciiTheme="majorHAnsi" w:eastAsia="Calibri" w:hAnsiTheme="majorHAnsi"/>
          <w:bCs/>
          <w:sz w:val="24"/>
          <w:szCs w:val="24"/>
          <w:lang w:val="es-ES"/>
        </w:rPr>
        <w:t xml:space="preserve">) viviendas, detallando precio unitario de cada Ítem, según cómputo oficial, de acuerdo al sistema de contratación de Ajuste Alzado, todo conforme a Pliego de Especificaciones Técnicas, que forma parte del presente Pliego de Condiciones. No obstante, y al ser la Obra Contratada por Ajuste Alzado, el cómputo solo se utilizará a los efectos de la certificación, estando obligado el Contratista a la ejecución de toda la Obra. </w:t>
      </w:r>
    </w:p>
    <w:p w14:paraId="58F1E9C9" w14:textId="115E8E63" w:rsidR="00017855" w:rsidRDefault="00017855" w:rsidP="00017855">
      <w:pPr>
        <w:jc w:val="both"/>
        <w:rPr>
          <w:rFonts w:asciiTheme="majorHAnsi" w:eastAsia="Calibri" w:hAnsiTheme="majorHAnsi"/>
          <w:bCs/>
          <w:sz w:val="24"/>
          <w:szCs w:val="24"/>
          <w:lang w:val="es-ES"/>
        </w:rPr>
      </w:pPr>
      <w:r w:rsidRPr="00017855">
        <w:rPr>
          <w:rFonts w:asciiTheme="majorHAnsi" w:eastAsia="Calibri" w:hAnsiTheme="majorHAnsi"/>
          <w:bCs/>
          <w:sz w:val="24"/>
          <w:szCs w:val="24"/>
          <w:lang w:val="es-ES"/>
        </w:rPr>
        <w:t>Dentro de los precios ofertados, se deberán incluir la realización de todos los trabajos con provisión de todos los materiales y equipos necesarios para dejar la Obra en perfecto estado de funcionamiento, aunque no se encuentren detallados en el Pliego de Especificaciones Técnicas y Cómputos.</w:t>
      </w:r>
    </w:p>
    <w:p w14:paraId="66D02804" w14:textId="1C2C5027" w:rsidR="00017855" w:rsidRPr="00664868" w:rsidRDefault="00017855" w:rsidP="00017855">
      <w:pPr>
        <w:jc w:val="both"/>
        <w:rPr>
          <w:rFonts w:ascii="Calibri Light" w:hAnsi="Calibri Light"/>
          <w:b/>
          <w:sz w:val="24"/>
          <w:szCs w:val="24"/>
          <w:lang w:val="es-ES"/>
        </w:rPr>
      </w:pPr>
      <w:r w:rsidRPr="00664868">
        <w:rPr>
          <w:rFonts w:ascii="Calibri Light" w:hAnsi="Calibri Light"/>
          <w:b/>
          <w:sz w:val="24"/>
          <w:szCs w:val="24"/>
          <w:lang w:val="es-ES"/>
        </w:rPr>
        <w:t>PRESUPUESTO OFICIAL: $</w:t>
      </w:r>
      <w:r w:rsidR="00664868">
        <w:rPr>
          <w:rFonts w:ascii="Calibri Light" w:hAnsi="Calibri Light"/>
          <w:b/>
          <w:sz w:val="24"/>
          <w:szCs w:val="24"/>
          <w:lang w:val="es-ES"/>
        </w:rPr>
        <w:t>288.426.143,40</w:t>
      </w:r>
      <w:r w:rsidRPr="00664868">
        <w:rPr>
          <w:rFonts w:ascii="Calibri Light" w:hAnsi="Calibri Light"/>
          <w:b/>
          <w:sz w:val="24"/>
          <w:szCs w:val="24"/>
          <w:lang w:val="es-ES"/>
        </w:rPr>
        <w:t xml:space="preserve"> </w:t>
      </w:r>
      <w:r w:rsidR="0025699B" w:rsidRPr="00664868">
        <w:rPr>
          <w:rFonts w:ascii="Calibri Light" w:hAnsi="Calibri Light"/>
          <w:b/>
          <w:sz w:val="24"/>
          <w:szCs w:val="24"/>
          <w:lang w:val="es-ES"/>
        </w:rPr>
        <w:t>-</w:t>
      </w:r>
      <w:r w:rsidR="00EF55A8" w:rsidRPr="00664868">
        <w:rPr>
          <w:rFonts w:ascii="Calibri Light" w:hAnsi="Calibri Light"/>
          <w:b/>
          <w:sz w:val="24"/>
          <w:szCs w:val="24"/>
          <w:lang w:val="es-ES"/>
        </w:rPr>
        <w:t xml:space="preserve"> </w:t>
      </w:r>
      <w:r w:rsidRPr="00664868">
        <w:rPr>
          <w:rFonts w:ascii="Calibri Light" w:hAnsi="Calibri Light"/>
          <w:b/>
          <w:sz w:val="24"/>
          <w:szCs w:val="24"/>
          <w:lang w:val="es-ES"/>
        </w:rPr>
        <w:t>(</w:t>
      </w:r>
      <w:r w:rsidR="0025699B" w:rsidRPr="00664868">
        <w:rPr>
          <w:rFonts w:ascii="Calibri Light" w:hAnsi="Calibri Light"/>
          <w:b/>
          <w:sz w:val="24"/>
          <w:szCs w:val="24"/>
          <w:lang w:val="es-ES"/>
        </w:rPr>
        <w:t>SON PESOS</w:t>
      </w:r>
      <w:r w:rsidR="001A47BF">
        <w:rPr>
          <w:rFonts w:ascii="Calibri Light" w:hAnsi="Calibri Light"/>
          <w:b/>
          <w:sz w:val="24"/>
          <w:szCs w:val="24"/>
          <w:lang w:val="es-ES"/>
        </w:rPr>
        <w:t>:</w:t>
      </w:r>
      <w:r w:rsidR="0025699B" w:rsidRPr="00664868">
        <w:rPr>
          <w:rFonts w:ascii="Calibri Light" w:hAnsi="Calibri Light"/>
          <w:b/>
          <w:sz w:val="24"/>
          <w:szCs w:val="24"/>
          <w:lang w:val="es-ES"/>
        </w:rPr>
        <w:t xml:space="preserve"> </w:t>
      </w:r>
      <w:r w:rsidR="00664868">
        <w:rPr>
          <w:rFonts w:ascii="Calibri Light" w:hAnsi="Calibri Light"/>
          <w:b/>
          <w:sz w:val="24"/>
          <w:szCs w:val="24"/>
          <w:lang w:val="es-ES"/>
        </w:rPr>
        <w:t>DOSCIENTOS OCHENTA Y OCHO MILLONES CUATROCIENTOS VEINTISEIS MIL CIENTO CUARENTA Y TRES CON CUARENTA CENTAVOS -</w:t>
      </w:r>
      <w:r w:rsidR="0025699B" w:rsidRPr="00664868">
        <w:rPr>
          <w:rFonts w:ascii="Calibri Light" w:hAnsi="Calibri Light"/>
          <w:b/>
          <w:sz w:val="24"/>
          <w:szCs w:val="24"/>
          <w:lang w:val="es-ES"/>
        </w:rPr>
        <w:t xml:space="preserve"> IVA INCLUIDO</w:t>
      </w:r>
      <w:r w:rsidRPr="00664868">
        <w:rPr>
          <w:rFonts w:ascii="Calibri Light" w:hAnsi="Calibri Light"/>
          <w:b/>
          <w:sz w:val="24"/>
          <w:szCs w:val="24"/>
          <w:lang w:val="es-ES"/>
        </w:rPr>
        <w:t>).</w:t>
      </w:r>
    </w:p>
    <w:p w14:paraId="1EF00000" w14:textId="77777777" w:rsidR="0025699B" w:rsidRPr="001465D3" w:rsidRDefault="0025699B" w:rsidP="0025699B">
      <w:pPr>
        <w:pStyle w:val="Textosinformato"/>
        <w:jc w:val="both"/>
        <w:rPr>
          <w:rFonts w:asciiTheme="majorHAnsi" w:hAnsiTheme="majorHAnsi"/>
          <w:b/>
          <w:sz w:val="24"/>
          <w:szCs w:val="24"/>
        </w:rPr>
      </w:pPr>
      <w:r w:rsidRPr="001465D3">
        <w:rPr>
          <w:rFonts w:asciiTheme="majorHAnsi" w:hAnsiTheme="majorHAnsi"/>
          <w:sz w:val="24"/>
          <w:szCs w:val="24"/>
        </w:rPr>
        <w:t>Se considerará favorable la posibilidad que propongan los Oferentes para financiar el pago de la contratación. Por ello podrán incorporar en su presentación las condiciones propias que ofrecen de financiamiento. -</w:t>
      </w:r>
    </w:p>
    <w:p w14:paraId="783CB62C" w14:textId="77777777" w:rsidR="0025699B" w:rsidRPr="0025699B" w:rsidRDefault="0025699B" w:rsidP="0025699B">
      <w:pPr>
        <w:jc w:val="both"/>
        <w:rPr>
          <w:rFonts w:asciiTheme="majorHAnsi" w:eastAsia="Calibri" w:hAnsiTheme="majorHAnsi"/>
          <w:b/>
          <w:bCs/>
          <w:sz w:val="24"/>
          <w:szCs w:val="24"/>
          <w:lang w:val="es-ES"/>
        </w:rPr>
      </w:pPr>
    </w:p>
    <w:p w14:paraId="4C259C56" w14:textId="77777777" w:rsidR="0025699B" w:rsidRPr="0025699B" w:rsidRDefault="0025699B" w:rsidP="0025699B">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3º: MANTENIMIENTO DE OFERTA</w:t>
      </w:r>
    </w:p>
    <w:p w14:paraId="37E31406"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La propuesta se considerará firme y válida durante Treinta (30) días, a contar desde la fecha de apertura de propuestas. Durante dicho plazo, la Municipalidad deberá aceptarla o rechazarla. -</w:t>
      </w:r>
    </w:p>
    <w:p w14:paraId="1D84085E" w14:textId="77777777" w:rsidR="0025699B" w:rsidRPr="0025699B" w:rsidRDefault="0025699B" w:rsidP="0025699B">
      <w:pPr>
        <w:jc w:val="both"/>
        <w:rPr>
          <w:rFonts w:asciiTheme="majorHAnsi" w:hAnsiTheme="majorHAnsi"/>
          <w:sz w:val="24"/>
          <w:szCs w:val="24"/>
          <w:lang w:val="es-ES"/>
        </w:rPr>
      </w:pPr>
    </w:p>
    <w:p w14:paraId="0E226376" w14:textId="02BC2031" w:rsidR="0025699B" w:rsidRPr="0025699B" w:rsidRDefault="0025699B" w:rsidP="0025699B">
      <w:pPr>
        <w:jc w:val="both"/>
        <w:rPr>
          <w:rFonts w:asciiTheme="majorHAnsi" w:hAnsiTheme="majorHAnsi"/>
          <w:b/>
          <w:bCs/>
          <w:sz w:val="24"/>
          <w:szCs w:val="24"/>
          <w:lang w:val="es-ES"/>
        </w:rPr>
      </w:pPr>
      <w:r w:rsidRPr="0025699B">
        <w:rPr>
          <w:rFonts w:asciiTheme="majorHAnsi" w:hAnsiTheme="majorHAnsi"/>
          <w:b/>
          <w:bCs/>
          <w:sz w:val="24"/>
          <w:szCs w:val="24"/>
          <w:lang w:val="es-ES"/>
        </w:rPr>
        <w:t>ARTÍCULO 4º: DESISTIMIENTO:</w:t>
      </w:r>
    </w:p>
    <w:p w14:paraId="584E6388" w14:textId="77777777" w:rsidR="0025699B" w:rsidRPr="0025699B" w:rsidRDefault="0025699B" w:rsidP="0025699B">
      <w:pPr>
        <w:jc w:val="both"/>
        <w:rPr>
          <w:rFonts w:asciiTheme="majorHAnsi" w:hAnsiTheme="majorHAnsi"/>
          <w:bCs/>
          <w:sz w:val="24"/>
          <w:szCs w:val="24"/>
          <w:lang w:val="es-ES"/>
        </w:rPr>
      </w:pPr>
      <w:r w:rsidRPr="0025699B">
        <w:rPr>
          <w:rFonts w:asciiTheme="majorHAnsi" w:hAnsiTheme="majorHAnsi"/>
          <w:bCs/>
          <w:sz w:val="24"/>
          <w:szCs w:val="24"/>
          <w:lang w:val="es-ES"/>
        </w:rPr>
        <w:t>El oferente que desistiera de su propuesta antes de la expiración del período de mantenimiento de la misma, perderá el depósito que haya efectuado como garantía de la propuesta. La Municipalidad podrá sin necesidad de realizar un nuevo llamado, adjudicar a la oferta más conveniente que siga en orden de mérito. –</w:t>
      </w:r>
    </w:p>
    <w:p w14:paraId="524D450D" w14:textId="77777777" w:rsidR="0025699B" w:rsidRPr="0025699B" w:rsidRDefault="0025699B" w:rsidP="0025699B">
      <w:pPr>
        <w:jc w:val="both"/>
        <w:rPr>
          <w:rFonts w:asciiTheme="majorHAnsi" w:hAnsiTheme="majorHAnsi"/>
          <w:bCs/>
          <w:sz w:val="24"/>
          <w:szCs w:val="24"/>
          <w:lang w:val="es-ES"/>
        </w:rPr>
      </w:pPr>
    </w:p>
    <w:p w14:paraId="499455E5" w14:textId="062BA330" w:rsidR="0025699B" w:rsidRPr="00EF55A8" w:rsidRDefault="0025699B" w:rsidP="00EF55A8">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5º: ADQUISICIÓN Y ENTREGA DEL PLIEGO.</w:t>
      </w:r>
    </w:p>
    <w:p w14:paraId="5AB011B9" w14:textId="77777777" w:rsidR="0025699B" w:rsidRPr="0025699B" w:rsidRDefault="0025699B" w:rsidP="0025699B">
      <w:pPr>
        <w:jc w:val="both"/>
        <w:rPr>
          <w:rFonts w:asciiTheme="majorHAnsi" w:eastAsia="Calibri" w:hAnsiTheme="majorHAnsi"/>
          <w:sz w:val="24"/>
          <w:szCs w:val="24"/>
          <w:lang w:val="es-ES"/>
        </w:rPr>
      </w:pPr>
      <w:r w:rsidRPr="0025699B">
        <w:rPr>
          <w:rFonts w:asciiTheme="majorHAnsi" w:eastAsia="Calibri" w:hAnsiTheme="majorHAnsi"/>
          <w:sz w:val="24"/>
          <w:szCs w:val="24"/>
          <w:lang w:val="es-ES"/>
        </w:rPr>
        <w:t>Los Pliegos de la presente Licitación Pública se adquirirán en la Tesorería de este municipio, sita en calle Belgrano Nº 15 - 1º piso, de la ciudad de Alta Gracia, en el horario de 7:30 a 13:00 horas o remitidos por el correo electrónico oficial, desde el primer día de publicación hasta el día anterior al de apertura de propuestas. -</w:t>
      </w:r>
    </w:p>
    <w:p w14:paraId="2FA4D6C0" w14:textId="77777777" w:rsidR="0025699B" w:rsidRPr="0025699B" w:rsidRDefault="0025699B" w:rsidP="0025699B">
      <w:pPr>
        <w:jc w:val="both"/>
        <w:rPr>
          <w:rFonts w:asciiTheme="majorHAnsi" w:eastAsia="Calibri" w:hAnsiTheme="majorHAnsi"/>
          <w:sz w:val="24"/>
          <w:szCs w:val="24"/>
          <w:lang w:val="es-ES"/>
        </w:rPr>
      </w:pPr>
    </w:p>
    <w:p w14:paraId="61CF56D8" w14:textId="77777777" w:rsidR="0025699B" w:rsidRPr="0025699B" w:rsidRDefault="0025699B" w:rsidP="0025699B">
      <w:pPr>
        <w:jc w:val="both"/>
        <w:rPr>
          <w:rFonts w:asciiTheme="majorHAnsi" w:eastAsia="Calibri" w:hAnsiTheme="majorHAnsi"/>
          <w:b/>
          <w:sz w:val="24"/>
          <w:szCs w:val="24"/>
          <w:lang w:val="es-ES"/>
        </w:rPr>
      </w:pPr>
      <w:r w:rsidRPr="0025699B">
        <w:rPr>
          <w:rFonts w:asciiTheme="majorHAnsi" w:eastAsia="Calibri" w:hAnsiTheme="majorHAnsi"/>
          <w:b/>
          <w:sz w:val="24"/>
          <w:szCs w:val="24"/>
          <w:lang w:val="es-ES"/>
        </w:rPr>
        <w:t>VALOR DEL PLIEGO</w:t>
      </w:r>
      <w:r w:rsidRPr="0025699B">
        <w:rPr>
          <w:rFonts w:asciiTheme="majorHAnsi" w:eastAsia="Calibri" w:hAnsiTheme="majorHAnsi"/>
          <w:sz w:val="24"/>
          <w:szCs w:val="24"/>
          <w:lang w:val="es-ES"/>
        </w:rPr>
        <w:t xml:space="preserve">: </w:t>
      </w:r>
      <w:r w:rsidRPr="0025699B">
        <w:rPr>
          <w:rFonts w:asciiTheme="majorHAnsi" w:eastAsia="Calibri" w:hAnsiTheme="majorHAnsi"/>
          <w:b/>
          <w:sz w:val="24"/>
          <w:szCs w:val="24"/>
          <w:lang w:val="es-ES"/>
        </w:rPr>
        <w:t>$ 2.000,00 (Pesos Dos Mil con 00/100.-).</w:t>
      </w:r>
    </w:p>
    <w:p w14:paraId="3BA54946" w14:textId="279F08D3" w:rsidR="0025699B" w:rsidRDefault="0025699B" w:rsidP="0025699B">
      <w:pPr>
        <w:jc w:val="both"/>
        <w:rPr>
          <w:rFonts w:asciiTheme="majorHAnsi" w:eastAsia="Calibri" w:hAnsiTheme="majorHAnsi"/>
          <w:b/>
          <w:sz w:val="24"/>
          <w:szCs w:val="24"/>
          <w:lang w:val="es-ES"/>
        </w:rPr>
      </w:pPr>
      <w:r w:rsidRPr="0025699B">
        <w:rPr>
          <w:rFonts w:asciiTheme="majorHAnsi" w:eastAsia="Calibri" w:hAnsiTheme="majorHAnsi"/>
          <w:b/>
          <w:sz w:val="24"/>
          <w:szCs w:val="24"/>
          <w:lang w:val="es-ES"/>
        </w:rPr>
        <w:t>Los adquirientes deberán prestar constancia del depósito del valor del Pliego, lo que se agregará en el comprobante de adquisición.</w:t>
      </w:r>
    </w:p>
    <w:p w14:paraId="1B22467E" w14:textId="77777777" w:rsidR="00271BBA" w:rsidRPr="0025699B" w:rsidRDefault="00271BBA" w:rsidP="0025699B">
      <w:pPr>
        <w:jc w:val="both"/>
        <w:rPr>
          <w:rFonts w:asciiTheme="majorHAnsi" w:eastAsia="Calibri" w:hAnsiTheme="majorHAnsi"/>
          <w:b/>
          <w:sz w:val="24"/>
          <w:szCs w:val="24"/>
          <w:lang w:val="es-ES"/>
        </w:rPr>
      </w:pPr>
    </w:p>
    <w:p w14:paraId="4EF8D54D" w14:textId="77777777" w:rsidR="0025699B" w:rsidRPr="0025699B" w:rsidRDefault="0025699B" w:rsidP="0025699B">
      <w:pPr>
        <w:jc w:val="both"/>
        <w:rPr>
          <w:rFonts w:asciiTheme="majorHAnsi" w:eastAsia="Calibri" w:hAnsiTheme="majorHAnsi"/>
          <w:sz w:val="24"/>
          <w:szCs w:val="24"/>
          <w:lang w:val="es-ES"/>
        </w:rPr>
      </w:pPr>
      <w:r w:rsidRPr="0025699B">
        <w:rPr>
          <w:rFonts w:asciiTheme="majorHAnsi" w:eastAsia="Calibri" w:hAnsiTheme="majorHAnsi"/>
          <w:sz w:val="24"/>
          <w:szCs w:val="24"/>
          <w:lang w:val="es-ES"/>
        </w:rPr>
        <w:t>Los adquirientes deberán identificarse en el momento de la compra, denunciando la persona por la que actúan con la documentación legal justificatoria. -</w:t>
      </w:r>
    </w:p>
    <w:p w14:paraId="63454E17" w14:textId="319C5260" w:rsidR="0025699B" w:rsidRPr="00EF55A8" w:rsidRDefault="0025699B" w:rsidP="0025699B">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6°: CONSULTAS Y ACLARACIONES:</w:t>
      </w:r>
    </w:p>
    <w:p w14:paraId="74D1A8B6" w14:textId="77777777" w:rsidR="0025699B" w:rsidRPr="0025699B" w:rsidRDefault="0025699B" w:rsidP="0025699B">
      <w:pPr>
        <w:jc w:val="both"/>
        <w:rPr>
          <w:rFonts w:asciiTheme="majorHAnsi" w:eastAsia="Calibri" w:hAnsiTheme="majorHAnsi"/>
          <w:sz w:val="24"/>
          <w:szCs w:val="24"/>
          <w:lang w:val="es-ES"/>
        </w:rPr>
      </w:pPr>
      <w:r w:rsidRPr="0025699B">
        <w:rPr>
          <w:rFonts w:asciiTheme="majorHAnsi" w:eastAsia="Calibri" w:hAnsiTheme="majorHAnsi"/>
          <w:sz w:val="24"/>
          <w:szCs w:val="24"/>
          <w:lang w:val="es-ES"/>
        </w:rPr>
        <w:t xml:space="preserve">Cualquier error o duda que advirtiere alguno de los adquirientes, en cualquiera de los elementos de la documentación de esta Licitación Pública, deberá comunicarlo por escrito a la Secretaría de Obras Públicas y Planificación de la Municipalidad de Alta Gracia en días hábiles, en el horario de 07:30 a 13:30 horas y con una anticipación de cinco (5) días a la fecha de apertura de las propuestas. Hasta dos (2) días de anticipación a la misma fecha, la Secretaría de Obras Públicas y Planificación podrá hacer aclaraciones de oficio (Nota Aclaratoria) y evacuará las consultas que por escrito formulen los adquirientes. Dichas notas </w:t>
      </w:r>
      <w:r w:rsidRPr="0025699B">
        <w:rPr>
          <w:rFonts w:asciiTheme="majorHAnsi" w:eastAsia="Calibri" w:hAnsiTheme="majorHAnsi"/>
          <w:sz w:val="24"/>
          <w:szCs w:val="24"/>
          <w:lang w:val="es-ES"/>
        </w:rPr>
        <w:lastRenderedPageBreak/>
        <w:t>aclaratorias serán puestas en conocimiento de la totalidad de los adquirientes, quienes deberán adjuntarlas a la documentación a presentar en el Acto de Apertura de Propuestas.</w:t>
      </w:r>
    </w:p>
    <w:p w14:paraId="2A423E96" w14:textId="77777777" w:rsidR="0025699B" w:rsidRPr="0025699B" w:rsidRDefault="0025699B" w:rsidP="0025699B">
      <w:pPr>
        <w:jc w:val="both"/>
        <w:rPr>
          <w:rFonts w:asciiTheme="majorHAnsi" w:eastAsia="Calibri" w:hAnsiTheme="majorHAnsi"/>
          <w:sz w:val="24"/>
          <w:szCs w:val="24"/>
          <w:lang w:val="es-ES"/>
        </w:rPr>
      </w:pPr>
      <w:r w:rsidRPr="0025699B">
        <w:rPr>
          <w:rFonts w:asciiTheme="majorHAnsi" w:eastAsia="Calibri" w:hAnsiTheme="majorHAnsi"/>
          <w:sz w:val="24"/>
          <w:szCs w:val="24"/>
          <w:lang w:val="es-ES"/>
        </w:rPr>
        <w:t>Los Pliegos, aclaraciones y respuestas, estarán disponibles para tomar vista por los interesados en la Secretaría de Obras Públicas y Planificación.</w:t>
      </w:r>
    </w:p>
    <w:p w14:paraId="4A67CCB2" w14:textId="77777777" w:rsidR="0025699B" w:rsidRPr="0025699B" w:rsidRDefault="0025699B" w:rsidP="0025699B">
      <w:pPr>
        <w:jc w:val="both"/>
        <w:rPr>
          <w:rFonts w:asciiTheme="majorHAnsi" w:eastAsia="Calibri" w:hAnsiTheme="majorHAnsi"/>
          <w:sz w:val="24"/>
          <w:szCs w:val="24"/>
          <w:lang w:val="es-ES"/>
        </w:rPr>
      </w:pPr>
      <w:r w:rsidRPr="0025699B">
        <w:rPr>
          <w:rFonts w:asciiTheme="majorHAnsi" w:eastAsia="Calibri" w:hAnsiTheme="majorHAnsi"/>
          <w:sz w:val="24"/>
          <w:szCs w:val="24"/>
          <w:lang w:val="es-ES"/>
        </w:rPr>
        <w:t>El Adquiriente de un Pliego que no presentare oferta, perderá automáticamente desde el día de apertura de sobres, todo derecho y la facultad de consultar el expediente de la Licitación Pública, requerir información o impugnar.</w:t>
      </w:r>
    </w:p>
    <w:p w14:paraId="0B249817" w14:textId="77777777" w:rsidR="0025699B" w:rsidRPr="0025699B" w:rsidRDefault="0025699B" w:rsidP="0025699B">
      <w:pPr>
        <w:jc w:val="both"/>
        <w:rPr>
          <w:rFonts w:asciiTheme="majorHAnsi" w:eastAsia="Calibri" w:hAnsiTheme="majorHAnsi"/>
          <w:b/>
          <w:bCs/>
          <w:sz w:val="24"/>
          <w:szCs w:val="24"/>
          <w:highlight w:val="green"/>
          <w:lang w:val="es-ES"/>
        </w:rPr>
      </w:pPr>
    </w:p>
    <w:p w14:paraId="0494E25C" w14:textId="5510F40E" w:rsidR="0025699B" w:rsidRPr="00EF55A8" w:rsidRDefault="0025699B" w:rsidP="0025699B">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ARTÍCULO 7º: CAPACIDAD DE OBRA-PLAZO DE EJECUCIÓN:</w:t>
      </w:r>
    </w:p>
    <w:p w14:paraId="05E9F0BA" w14:textId="066FAC5C" w:rsidR="0025699B" w:rsidRPr="0025699B" w:rsidRDefault="0025699B" w:rsidP="0025699B">
      <w:pPr>
        <w:jc w:val="both"/>
        <w:rPr>
          <w:rFonts w:asciiTheme="majorHAnsi" w:eastAsia="Calibri" w:hAnsiTheme="majorHAnsi"/>
          <w:sz w:val="24"/>
          <w:szCs w:val="24"/>
          <w:lang w:val="es-ES"/>
        </w:rPr>
      </w:pPr>
      <w:r w:rsidRPr="0025699B">
        <w:rPr>
          <w:rFonts w:asciiTheme="majorHAnsi" w:eastAsia="Calibri" w:hAnsiTheme="majorHAnsi"/>
          <w:sz w:val="24"/>
          <w:szCs w:val="24"/>
          <w:lang w:val="es-ES"/>
        </w:rPr>
        <w:t xml:space="preserve">Para resultar adjudicatario, el oferente seleccionado deberá tener la Habilitación y la determinación de la Capacidad Económico Financiera en el Registro de Constructores de Obra Pública de la Provincia de Córdoba - ROPyCE; vigente con antecedentes en la capacidad relacionada al objeto de la contratación. </w:t>
      </w:r>
    </w:p>
    <w:p w14:paraId="7AC4CE6F" w14:textId="77777777" w:rsidR="0025699B" w:rsidRPr="0025699B" w:rsidRDefault="0025699B" w:rsidP="0025699B">
      <w:pPr>
        <w:jc w:val="both"/>
        <w:rPr>
          <w:rFonts w:asciiTheme="majorHAnsi" w:eastAsia="Calibri" w:hAnsiTheme="majorHAnsi"/>
          <w:sz w:val="24"/>
          <w:szCs w:val="24"/>
          <w:lang w:val="es-ES"/>
        </w:rPr>
      </w:pPr>
      <w:r w:rsidRPr="0025699B">
        <w:rPr>
          <w:rFonts w:asciiTheme="majorHAnsi" w:eastAsia="Calibri" w:hAnsiTheme="majorHAnsi"/>
          <w:sz w:val="24"/>
          <w:szCs w:val="24"/>
          <w:lang w:val="es-ES"/>
        </w:rPr>
        <w:t>El plazo de ejecución, a partir de la firma del acta de inicio de obra, será de 7 meses.</w:t>
      </w:r>
    </w:p>
    <w:p w14:paraId="345C52B0" w14:textId="0CF72053" w:rsidR="00EF55A8" w:rsidRDefault="00EF55A8" w:rsidP="0025699B">
      <w:pPr>
        <w:jc w:val="both"/>
        <w:rPr>
          <w:rFonts w:asciiTheme="majorHAnsi" w:hAnsiTheme="majorHAnsi"/>
          <w:b/>
          <w:sz w:val="24"/>
          <w:szCs w:val="24"/>
          <w:lang w:val="es-ES"/>
        </w:rPr>
      </w:pPr>
    </w:p>
    <w:p w14:paraId="7F9FCDBD" w14:textId="30A4D7B4" w:rsidR="00271BBA" w:rsidRDefault="00271BBA" w:rsidP="0025699B">
      <w:pPr>
        <w:jc w:val="both"/>
        <w:rPr>
          <w:rFonts w:asciiTheme="majorHAnsi" w:hAnsiTheme="majorHAnsi"/>
          <w:b/>
          <w:sz w:val="24"/>
          <w:szCs w:val="24"/>
          <w:lang w:val="es-ES"/>
        </w:rPr>
      </w:pPr>
    </w:p>
    <w:p w14:paraId="3EF3DA99" w14:textId="2C1600FE" w:rsidR="00271BBA" w:rsidRDefault="00271BBA" w:rsidP="0025699B">
      <w:pPr>
        <w:jc w:val="both"/>
        <w:rPr>
          <w:rFonts w:asciiTheme="majorHAnsi" w:hAnsiTheme="majorHAnsi"/>
          <w:b/>
          <w:sz w:val="24"/>
          <w:szCs w:val="24"/>
          <w:lang w:val="es-ES"/>
        </w:rPr>
      </w:pPr>
    </w:p>
    <w:p w14:paraId="6330C8D8" w14:textId="77777777" w:rsidR="00271BBA" w:rsidRDefault="00271BBA" w:rsidP="0025699B">
      <w:pPr>
        <w:jc w:val="both"/>
        <w:rPr>
          <w:rFonts w:asciiTheme="majorHAnsi" w:hAnsiTheme="majorHAnsi"/>
          <w:b/>
          <w:sz w:val="24"/>
          <w:szCs w:val="24"/>
          <w:lang w:val="es-ES"/>
        </w:rPr>
      </w:pPr>
    </w:p>
    <w:p w14:paraId="6B30615F" w14:textId="0533EEC9" w:rsidR="0025699B" w:rsidRPr="0025699B" w:rsidRDefault="0025699B" w:rsidP="0025699B">
      <w:pPr>
        <w:jc w:val="both"/>
        <w:rPr>
          <w:rFonts w:asciiTheme="majorHAnsi" w:hAnsiTheme="majorHAnsi"/>
          <w:b/>
          <w:sz w:val="24"/>
          <w:szCs w:val="24"/>
          <w:lang w:val="es-ES"/>
        </w:rPr>
      </w:pPr>
      <w:r w:rsidRPr="0025699B">
        <w:rPr>
          <w:rFonts w:asciiTheme="majorHAnsi" w:hAnsiTheme="majorHAnsi"/>
          <w:b/>
          <w:sz w:val="24"/>
          <w:szCs w:val="24"/>
          <w:lang w:val="es-ES"/>
        </w:rPr>
        <w:t xml:space="preserve">ARTÍCULO 8º: GARANTÍA DE PROPUESTA, GARANTÍA DE ANTICIPO FINANCIERO Y GARANTÍA DE CUMPLIMIENTO DE CONTRATO: </w:t>
      </w:r>
    </w:p>
    <w:p w14:paraId="3C9FC979"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b/>
          <w:sz w:val="24"/>
          <w:szCs w:val="24"/>
          <w:u w:val="single"/>
          <w:lang w:val="es-ES"/>
        </w:rPr>
        <w:t>GARANTÍA DE PROPUESTA:</w:t>
      </w:r>
      <w:r w:rsidRPr="0025699B">
        <w:rPr>
          <w:rFonts w:asciiTheme="majorHAnsi" w:hAnsiTheme="majorHAnsi"/>
          <w:sz w:val="24"/>
          <w:szCs w:val="24"/>
          <w:lang w:val="es-ES"/>
        </w:rPr>
        <w:t xml:space="preserve"> El Oferente deberá presentar una Garantía de Mantenimiento de Oferta por un importe equivalente al UNO POR CIENTO (1 %) del Monto del Presupuesto Oficial establecido para la presente Licitación Pública. – </w:t>
      </w:r>
    </w:p>
    <w:p w14:paraId="14801B31"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b/>
          <w:sz w:val="24"/>
          <w:szCs w:val="24"/>
          <w:lang w:val="es-ES"/>
        </w:rPr>
        <w:t>DEVOLUCIÓN:</w:t>
      </w:r>
      <w:r w:rsidRPr="0025699B">
        <w:rPr>
          <w:rFonts w:asciiTheme="majorHAnsi" w:hAnsiTheme="majorHAnsi"/>
          <w:sz w:val="24"/>
          <w:szCs w:val="24"/>
          <w:lang w:val="es-ES"/>
        </w:rPr>
        <w:t xml:space="preserve"> Hasta la firma del contrato, sobre el objeto del presente Pliego, con el adjudicatario, se reservarán las garantías de propuestas que la Secretaría de </w:t>
      </w:r>
      <w:r w:rsidRPr="0025699B">
        <w:rPr>
          <w:rFonts w:asciiTheme="majorHAnsi" w:eastAsia="Calibri" w:hAnsiTheme="majorHAnsi"/>
          <w:sz w:val="24"/>
          <w:szCs w:val="24"/>
          <w:lang w:val="es-ES"/>
        </w:rPr>
        <w:t xml:space="preserve">Obras Públicas y Planificación </w:t>
      </w:r>
      <w:r w:rsidRPr="0025699B">
        <w:rPr>
          <w:rFonts w:asciiTheme="majorHAnsi" w:hAnsiTheme="majorHAnsi"/>
          <w:sz w:val="24"/>
          <w:szCs w:val="24"/>
          <w:lang w:val="es-ES"/>
        </w:rPr>
        <w:t>de la Municipalidad de Alta Gracia considere convenientes. Firmado el contrato, solamente quedará en poder de la Municipalidad, el depósito de Garantía de Propuesta del adjudicatario, para que forme parte de la garantía del contrato, si sus características lo permiten de acuerdo a su forma de constitución. El resto de las garantías constituidas serán devueltas previo solicitud por escrito de los oferentes no adjudicados.</w:t>
      </w:r>
    </w:p>
    <w:p w14:paraId="4E971F30" w14:textId="77777777" w:rsidR="00271BBA" w:rsidRDefault="00271BBA" w:rsidP="0025699B">
      <w:pPr>
        <w:autoSpaceDE w:val="0"/>
        <w:autoSpaceDN w:val="0"/>
        <w:adjustRightInd w:val="0"/>
        <w:ind w:right="-2"/>
        <w:jc w:val="both"/>
        <w:rPr>
          <w:rFonts w:asciiTheme="majorHAnsi" w:hAnsiTheme="majorHAnsi"/>
          <w:b/>
          <w:sz w:val="24"/>
          <w:szCs w:val="24"/>
          <w:u w:val="single"/>
          <w:lang w:val="es-ES"/>
        </w:rPr>
      </w:pPr>
    </w:p>
    <w:p w14:paraId="3F00EAE2" w14:textId="16945C24" w:rsidR="0025699B" w:rsidRPr="0025699B" w:rsidRDefault="0025699B" w:rsidP="0025699B">
      <w:pPr>
        <w:autoSpaceDE w:val="0"/>
        <w:autoSpaceDN w:val="0"/>
        <w:adjustRightInd w:val="0"/>
        <w:ind w:right="-2"/>
        <w:jc w:val="both"/>
        <w:rPr>
          <w:rFonts w:asciiTheme="majorHAnsi" w:hAnsiTheme="majorHAnsi"/>
          <w:sz w:val="24"/>
          <w:szCs w:val="24"/>
          <w:lang w:val="es-ES"/>
        </w:rPr>
      </w:pPr>
      <w:r w:rsidRPr="0025699B">
        <w:rPr>
          <w:rFonts w:asciiTheme="majorHAnsi" w:hAnsiTheme="majorHAnsi"/>
          <w:b/>
          <w:sz w:val="24"/>
          <w:szCs w:val="24"/>
          <w:u w:val="single"/>
          <w:lang w:val="es-ES"/>
        </w:rPr>
        <w:lastRenderedPageBreak/>
        <w:t>GARANTÍA DE ANTICIPO FINANCIERO:</w:t>
      </w:r>
      <w:r w:rsidRPr="0025699B">
        <w:rPr>
          <w:rFonts w:asciiTheme="majorHAnsi" w:hAnsiTheme="majorHAnsi"/>
          <w:b/>
          <w:sz w:val="24"/>
          <w:szCs w:val="24"/>
          <w:lang w:val="es-ES"/>
        </w:rPr>
        <w:t xml:space="preserve"> </w:t>
      </w:r>
      <w:r w:rsidRPr="0025699B">
        <w:rPr>
          <w:rFonts w:asciiTheme="majorHAnsi" w:hAnsiTheme="majorHAnsi"/>
          <w:sz w:val="24"/>
          <w:szCs w:val="24"/>
          <w:lang w:val="es-ES"/>
        </w:rPr>
        <w:t xml:space="preserve">El Adjudicatario deberá constituir una Garantía de Anticipo Financiero por el valor equivalente al mismo y en el momento del otorgamiento de dicho anticipo. </w:t>
      </w:r>
    </w:p>
    <w:p w14:paraId="263A33CD" w14:textId="77777777" w:rsidR="0025699B" w:rsidRPr="0025699B" w:rsidRDefault="0025699B" w:rsidP="0025699B">
      <w:pPr>
        <w:autoSpaceDE w:val="0"/>
        <w:autoSpaceDN w:val="0"/>
        <w:adjustRightInd w:val="0"/>
        <w:jc w:val="both"/>
        <w:rPr>
          <w:rFonts w:asciiTheme="majorHAnsi" w:hAnsiTheme="majorHAnsi"/>
          <w:sz w:val="24"/>
          <w:szCs w:val="24"/>
          <w:lang w:val="es-ES"/>
        </w:rPr>
      </w:pPr>
      <w:r w:rsidRPr="0025699B">
        <w:rPr>
          <w:rFonts w:asciiTheme="majorHAnsi" w:hAnsiTheme="majorHAnsi"/>
          <w:b/>
          <w:sz w:val="24"/>
          <w:szCs w:val="24"/>
          <w:lang w:val="es-ES"/>
        </w:rPr>
        <w:t>DEVOLUCIÓN:</w:t>
      </w:r>
      <w:r w:rsidRPr="0025699B">
        <w:rPr>
          <w:rFonts w:asciiTheme="majorHAnsi" w:hAnsiTheme="majorHAnsi"/>
          <w:sz w:val="24"/>
          <w:szCs w:val="24"/>
          <w:lang w:val="es-ES"/>
        </w:rPr>
        <w:t xml:space="preserve"> Dicha garantía permanecerá en vigencia hasta que se haya reembolsado la totalidad de dicho anticipo, aunque su monto podrá ser reducido progresivamente en la medida de lo que se vaya descontando en las correspondientes certificaciones.-</w:t>
      </w:r>
    </w:p>
    <w:p w14:paraId="21E20036" w14:textId="77777777" w:rsidR="0025699B" w:rsidRPr="0025699B" w:rsidRDefault="0025699B" w:rsidP="0025699B">
      <w:pPr>
        <w:jc w:val="both"/>
        <w:rPr>
          <w:rFonts w:asciiTheme="majorHAnsi" w:hAnsiTheme="majorHAnsi"/>
          <w:sz w:val="24"/>
          <w:szCs w:val="24"/>
          <w:lang w:val="es-ES"/>
        </w:rPr>
      </w:pPr>
    </w:p>
    <w:p w14:paraId="762EEF0E"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b/>
          <w:sz w:val="24"/>
          <w:szCs w:val="24"/>
          <w:u w:val="single"/>
          <w:lang w:val="es-ES"/>
        </w:rPr>
        <w:t>GARANTÍA DE CUMPLIMIENTO DE CONTRATO:</w:t>
      </w:r>
      <w:r w:rsidRPr="0025699B">
        <w:rPr>
          <w:rFonts w:asciiTheme="majorHAnsi" w:hAnsiTheme="majorHAnsi"/>
          <w:sz w:val="24"/>
          <w:szCs w:val="24"/>
          <w:lang w:val="es-ES"/>
        </w:rPr>
        <w:t xml:space="preserve"> El Adjudicatario deberá presentar una Garantía de Cumplimiento de Contrato por un importe equivalente al DIEZ POR CIENTO (10 %) de la totalidad del contrato.- </w:t>
      </w:r>
    </w:p>
    <w:p w14:paraId="0195EB51" w14:textId="77777777" w:rsidR="0025699B" w:rsidRPr="0025699B" w:rsidRDefault="0025699B" w:rsidP="0025699B">
      <w:pPr>
        <w:jc w:val="both"/>
        <w:rPr>
          <w:rFonts w:asciiTheme="majorHAnsi" w:hAnsiTheme="majorHAnsi"/>
          <w:b/>
          <w:sz w:val="24"/>
          <w:szCs w:val="24"/>
          <w:lang w:val="es-ES"/>
        </w:rPr>
      </w:pPr>
      <w:r w:rsidRPr="0025699B">
        <w:rPr>
          <w:rFonts w:asciiTheme="majorHAnsi" w:hAnsiTheme="majorHAnsi"/>
          <w:sz w:val="24"/>
          <w:szCs w:val="24"/>
          <w:lang w:val="es-ES"/>
        </w:rPr>
        <w:t xml:space="preserve">Esta garantía </w:t>
      </w:r>
      <w:r w:rsidRPr="0025699B">
        <w:rPr>
          <w:rFonts w:asciiTheme="majorHAnsi" w:hAnsiTheme="majorHAnsi"/>
          <w:b/>
          <w:sz w:val="24"/>
          <w:szCs w:val="24"/>
          <w:lang w:val="es-ES"/>
        </w:rPr>
        <w:t xml:space="preserve">deberá constituirse, dentro de los cinco (5) días hábiles contados a partir de la fecha de notificación de la adjudicación.- </w:t>
      </w:r>
    </w:p>
    <w:p w14:paraId="6F714662"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La adjudicataria se obliga a mantener indemne la garantía de cumplimiento de contrato mientras dure la vinculación contractual, sin restricciones ni condicionamientos y expedita para la Municipalidad de Alta Gracia.- </w:t>
      </w:r>
    </w:p>
    <w:p w14:paraId="67A61423"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Cualquiera fuera la modalidad de garantía que la adjudicataria haya constituido no devengará ningún tipo de interés o acreencia.- </w:t>
      </w:r>
    </w:p>
    <w:p w14:paraId="695F75BA" w14:textId="77777777" w:rsidR="0025699B" w:rsidRPr="0025699B" w:rsidRDefault="0025699B" w:rsidP="0025699B">
      <w:pPr>
        <w:jc w:val="both"/>
        <w:rPr>
          <w:rFonts w:asciiTheme="majorHAnsi" w:hAnsiTheme="majorHAnsi"/>
          <w:sz w:val="24"/>
          <w:szCs w:val="24"/>
          <w:lang w:val="es-ES"/>
        </w:rPr>
      </w:pPr>
    </w:p>
    <w:p w14:paraId="0E3459CF"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b/>
          <w:sz w:val="24"/>
          <w:szCs w:val="24"/>
          <w:lang w:val="es-ES"/>
        </w:rPr>
        <w:t>DEVOLUCIÓN:</w:t>
      </w:r>
      <w:r w:rsidRPr="0025699B">
        <w:rPr>
          <w:rFonts w:asciiTheme="majorHAnsi" w:hAnsiTheme="majorHAnsi"/>
          <w:sz w:val="24"/>
          <w:szCs w:val="24"/>
          <w:lang w:val="es-ES"/>
        </w:rPr>
        <w:t xml:space="preserve"> En el supuesto que la adjudicación sea dejada sin efecto sin culpa del adjudicatario o al término del contrato, el depósito será devuelto dentro de los treinta (30) días corridos contados a partir del cese, siempre que la adjudicataria no resultare deudora de la Municipalidad de Alta Gracia por cualquier concepto emergente de esta Licitación Pública o de cualquier otro concepto.- </w:t>
      </w:r>
    </w:p>
    <w:p w14:paraId="096609A2" w14:textId="77777777" w:rsidR="0025699B" w:rsidRPr="0025699B" w:rsidRDefault="0025699B" w:rsidP="0025699B">
      <w:pPr>
        <w:jc w:val="both"/>
        <w:rPr>
          <w:rFonts w:asciiTheme="majorHAnsi" w:hAnsiTheme="majorHAnsi"/>
          <w:sz w:val="24"/>
          <w:szCs w:val="24"/>
          <w:lang w:val="es-ES"/>
        </w:rPr>
      </w:pPr>
    </w:p>
    <w:p w14:paraId="2A8C3E81" w14:textId="77777777" w:rsidR="0025699B" w:rsidRPr="0025699B" w:rsidRDefault="0025699B" w:rsidP="0025699B">
      <w:pPr>
        <w:jc w:val="both"/>
        <w:rPr>
          <w:rFonts w:asciiTheme="majorHAnsi" w:hAnsiTheme="majorHAnsi"/>
          <w:b/>
          <w:sz w:val="24"/>
          <w:szCs w:val="24"/>
          <w:lang w:val="es-ES"/>
        </w:rPr>
      </w:pPr>
      <w:r w:rsidRPr="0025699B">
        <w:rPr>
          <w:rFonts w:asciiTheme="majorHAnsi" w:hAnsiTheme="majorHAnsi"/>
          <w:b/>
          <w:sz w:val="24"/>
          <w:szCs w:val="24"/>
          <w:lang w:val="es-ES"/>
        </w:rPr>
        <w:t xml:space="preserve">ARTÍCULO 9º: FORMAS DE LAS GARANTÍAS: </w:t>
      </w:r>
    </w:p>
    <w:p w14:paraId="6146AC9C" w14:textId="77777777" w:rsidR="0025699B" w:rsidRPr="0025699B" w:rsidRDefault="0025699B" w:rsidP="0025699B">
      <w:pPr>
        <w:jc w:val="both"/>
        <w:rPr>
          <w:rFonts w:asciiTheme="majorHAnsi" w:hAnsiTheme="majorHAnsi"/>
          <w:b/>
          <w:sz w:val="24"/>
          <w:szCs w:val="24"/>
          <w:lang w:val="es-ES"/>
        </w:rPr>
      </w:pPr>
    </w:p>
    <w:p w14:paraId="6F58BD07"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a) Depósito en efectivo en Tesorería de la Municipalidad de Alta Gracia, o en la siguiente cuenta corriente bancaria del Municipio: </w:t>
      </w:r>
    </w:p>
    <w:p w14:paraId="3A58A603" w14:textId="77777777" w:rsidR="0025699B" w:rsidRPr="0025699B" w:rsidRDefault="0025699B" w:rsidP="0025699B">
      <w:pPr>
        <w:jc w:val="both"/>
        <w:rPr>
          <w:rFonts w:asciiTheme="majorHAnsi" w:hAnsiTheme="majorHAnsi"/>
          <w:sz w:val="24"/>
          <w:szCs w:val="24"/>
          <w:lang w:val="es-ES"/>
        </w:rPr>
      </w:pPr>
    </w:p>
    <w:p w14:paraId="75E58D4A"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Banco de la Provincia de Córdoba </w:t>
      </w:r>
    </w:p>
    <w:p w14:paraId="026A45AD"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Cuenta Corriente N°: 6788/5 </w:t>
      </w:r>
    </w:p>
    <w:p w14:paraId="41FF9FA4"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C.B.U:02003168-01000000678851 </w:t>
      </w:r>
    </w:p>
    <w:p w14:paraId="069C2D5A" w14:textId="77777777" w:rsidR="0025699B" w:rsidRPr="0025699B" w:rsidRDefault="0025699B" w:rsidP="0025699B">
      <w:pPr>
        <w:jc w:val="both"/>
        <w:rPr>
          <w:rFonts w:asciiTheme="majorHAnsi" w:hAnsiTheme="majorHAnsi"/>
          <w:sz w:val="24"/>
          <w:szCs w:val="24"/>
          <w:lang w:val="es-ES"/>
        </w:rPr>
      </w:pPr>
    </w:p>
    <w:p w14:paraId="308486D9"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b) Fianza Bancaria a favor de la Municipalidad de Alta Gracia indicando en su texto la identificación de la Licitación de que se trata, la cual deberá ser emitida por una entidad financiera de primera línea y de reconocida solvencia a satisfacción de la Municipalidad de Alta Gracia. La entidad que la emita deberá constituirse en fiador liso, llano y principal pagador, con renuncia a los beneficios de división y excusión. Las firmas actuantes por la entidad deberán estar certificadas por escribano Público con la correspondiente legalización.- </w:t>
      </w:r>
    </w:p>
    <w:p w14:paraId="2076E9D0"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La Fianza deberá indicar el periodo de vigencia, el monto por el cual sea emitida, el nombre del tomador y el nombre del beneficiario.- </w:t>
      </w:r>
    </w:p>
    <w:p w14:paraId="0CF4932D" w14:textId="08EBF365" w:rsidR="0025699B" w:rsidRDefault="0025699B" w:rsidP="0025699B">
      <w:pPr>
        <w:jc w:val="both"/>
        <w:rPr>
          <w:rFonts w:asciiTheme="majorHAnsi" w:hAnsiTheme="majorHAnsi"/>
          <w:sz w:val="24"/>
          <w:szCs w:val="24"/>
          <w:lang w:val="es-ES"/>
        </w:rPr>
      </w:pPr>
    </w:p>
    <w:p w14:paraId="5EE5307F" w14:textId="77777777" w:rsidR="00271BBA" w:rsidRPr="0025699B" w:rsidRDefault="00271BBA" w:rsidP="0025699B">
      <w:pPr>
        <w:jc w:val="both"/>
        <w:rPr>
          <w:rFonts w:asciiTheme="majorHAnsi" w:hAnsiTheme="majorHAnsi"/>
          <w:sz w:val="24"/>
          <w:szCs w:val="24"/>
          <w:lang w:val="es-ES"/>
        </w:rPr>
      </w:pPr>
    </w:p>
    <w:p w14:paraId="1DBEEB2F"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c) Póliza de seguro de caución, emitida bajo las siguientes condiciones: </w:t>
      </w:r>
    </w:p>
    <w:p w14:paraId="0490E8C2"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1) Seguro de caución a favor de la Municipalidad de Alta Gracia, indicando en su texto la identificación de la Licitación de que se trata. La póliza deberá indicar el periodo de cobertura, suma asegurada, riesgo asegurado, nombre del tomador y del asegurado.- </w:t>
      </w:r>
    </w:p>
    <w:p w14:paraId="463E1166"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2) Estas garantías también podrán constituirse mediante Seguro de Caución de Compañías Aseguradoras de primera línea, a plena satisfacción del comitente.- </w:t>
      </w:r>
    </w:p>
    <w:p w14:paraId="562E555D"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3) En todos los casos deberá presentarse conjuntamente la comprobación directa, o declaración jurada del reaseguro con que cuenta.- </w:t>
      </w:r>
    </w:p>
    <w:p w14:paraId="4A8DAC6C"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4) Si se constituye en otra plaza se dará cumplimiento a la obligación contraída en los respectivos documentos en la Ciudad de Alta Gracia, renunciando desde su presentación al fuero federal o cualquier otro de excepción, sometiéndose a la jurisdicción de los tribunales ordinarios de la Ciudad de Alta Gracia.- </w:t>
      </w:r>
    </w:p>
    <w:p w14:paraId="381C8AB2"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5) Si la póliza no es contratada en los términos del apartado anterior se deberá acompañar el recibo del pago total de la póliza, sellado y firmado por la caja receptora. La firma de los funcionarios actuantes por la aseguradora deberán estar certificadas por escribano Público con la correspondiente legalización.- </w:t>
      </w:r>
    </w:p>
    <w:p w14:paraId="3A0191E0" w14:textId="77777777" w:rsidR="0025699B" w:rsidRPr="0025699B" w:rsidRDefault="0025699B" w:rsidP="0025699B">
      <w:pPr>
        <w:jc w:val="both"/>
        <w:rPr>
          <w:rFonts w:asciiTheme="majorHAnsi" w:eastAsia="Calibri" w:hAnsiTheme="majorHAnsi"/>
          <w:b/>
          <w:bCs/>
          <w:sz w:val="24"/>
          <w:szCs w:val="24"/>
          <w:lang w:val="es-ES"/>
        </w:rPr>
      </w:pPr>
    </w:p>
    <w:p w14:paraId="69461597" w14:textId="77777777" w:rsidR="0025699B" w:rsidRPr="0025699B" w:rsidRDefault="0025699B" w:rsidP="0025699B">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10°: RECEPCIÓN DE LAS PROPUESTAS:</w:t>
      </w:r>
    </w:p>
    <w:p w14:paraId="40B72C2E" w14:textId="77777777" w:rsidR="0025699B" w:rsidRPr="0025699B" w:rsidRDefault="0025699B" w:rsidP="0025699B">
      <w:pPr>
        <w:jc w:val="both"/>
        <w:rPr>
          <w:rFonts w:asciiTheme="majorHAnsi" w:eastAsia="Calibri" w:hAnsiTheme="majorHAnsi"/>
          <w:b/>
          <w:bCs/>
          <w:sz w:val="24"/>
          <w:szCs w:val="24"/>
          <w:lang w:val="es-ES"/>
        </w:rPr>
      </w:pPr>
    </w:p>
    <w:p w14:paraId="4E26B0E2" w14:textId="77777777" w:rsidR="0025699B" w:rsidRPr="00C61F99" w:rsidRDefault="0025699B" w:rsidP="0025699B">
      <w:pPr>
        <w:jc w:val="both"/>
        <w:rPr>
          <w:rFonts w:asciiTheme="majorHAnsi" w:eastAsia="Calibri" w:hAnsiTheme="majorHAnsi"/>
          <w:color w:val="FF0000"/>
          <w:sz w:val="24"/>
          <w:szCs w:val="24"/>
          <w:lang w:val="es-ES"/>
        </w:rPr>
      </w:pPr>
      <w:r w:rsidRPr="0025699B">
        <w:rPr>
          <w:rFonts w:asciiTheme="majorHAnsi" w:hAnsiTheme="majorHAnsi"/>
          <w:sz w:val="24"/>
          <w:szCs w:val="24"/>
          <w:lang w:val="es-ES"/>
        </w:rPr>
        <w:t xml:space="preserve">Las propuestas podrán presentarse en días hábiles de 07:30 a 13:30 horas, en la oficina de la Secretaría de </w:t>
      </w:r>
      <w:r w:rsidRPr="0025699B">
        <w:rPr>
          <w:rFonts w:asciiTheme="majorHAnsi" w:eastAsia="Calibri" w:hAnsiTheme="majorHAnsi"/>
          <w:sz w:val="24"/>
          <w:szCs w:val="24"/>
          <w:lang w:val="es-ES"/>
        </w:rPr>
        <w:t>Obras Públicas y Planificación</w:t>
      </w:r>
      <w:r w:rsidRPr="0025699B">
        <w:rPr>
          <w:rFonts w:asciiTheme="majorHAnsi" w:hAnsiTheme="majorHAnsi"/>
          <w:sz w:val="24"/>
          <w:szCs w:val="24"/>
          <w:lang w:val="es-ES"/>
        </w:rPr>
        <w:t xml:space="preserve"> de la Municipalidad de Alta Gracia, sita en calle Belgrano Nº 15, </w:t>
      </w:r>
      <w:r w:rsidRPr="00C61F99">
        <w:rPr>
          <w:rFonts w:asciiTheme="majorHAnsi" w:hAnsiTheme="majorHAnsi"/>
          <w:color w:val="FF0000"/>
          <w:sz w:val="24"/>
          <w:szCs w:val="24"/>
          <w:lang w:val="es-ES"/>
        </w:rPr>
        <w:t>hasta el día _______________a las __:__horas</w:t>
      </w:r>
      <w:r w:rsidRPr="00C61F99">
        <w:rPr>
          <w:rFonts w:asciiTheme="majorHAnsi" w:eastAsia="Calibri" w:hAnsiTheme="majorHAnsi"/>
          <w:color w:val="FF0000"/>
          <w:sz w:val="24"/>
          <w:szCs w:val="24"/>
          <w:lang w:val="es-ES"/>
        </w:rPr>
        <w:t>.</w:t>
      </w:r>
    </w:p>
    <w:p w14:paraId="3D5CB594" w14:textId="77777777" w:rsidR="0025699B" w:rsidRPr="0025699B" w:rsidRDefault="0025699B" w:rsidP="0025699B">
      <w:pPr>
        <w:autoSpaceDE w:val="0"/>
        <w:autoSpaceDN w:val="0"/>
        <w:adjustRightInd w:val="0"/>
        <w:jc w:val="both"/>
        <w:rPr>
          <w:rFonts w:asciiTheme="majorHAnsi" w:hAnsiTheme="majorHAnsi"/>
          <w:sz w:val="24"/>
          <w:szCs w:val="24"/>
          <w:lang w:val="es-ES"/>
        </w:rPr>
      </w:pPr>
      <w:r w:rsidRPr="0025699B">
        <w:rPr>
          <w:rFonts w:asciiTheme="majorHAnsi" w:hAnsiTheme="majorHAnsi"/>
          <w:sz w:val="24"/>
          <w:szCs w:val="24"/>
          <w:lang w:val="es-ES"/>
        </w:rPr>
        <w:lastRenderedPageBreak/>
        <w:t>Si el día designado en</w:t>
      </w:r>
      <w:r w:rsidRPr="0025699B">
        <w:rPr>
          <w:rFonts w:asciiTheme="majorHAnsi" w:eastAsia="Calibri" w:hAnsiTheme="majorHAnsi"/>
          <w:sz w:val="24"/>
          <w:szCs w:val="24"/>
          <w:lang w:val="es-ES"/>
        </w:rPr>
        <w:t xml:space="preserve"> el Decreto del llamado a la presente Licitación </w:t>
      </w:r>
      <w:r w:rsidRPr="0025699B">
        <w:rPr>
          <w:rFonts w:asciiTheme="majorHAnsi" w:hAnsiTheme="majorHAnsi"/>
          <w:sz w:val="24"/>
          <w:szCs w:val="24"/>
          <w:lang w:val="es-ES"/>
        </w:rPr>
        <w:t>para la presentación y apertura de las propuestas fuera inhábil, feriado o se decrete asueto con posterioridad al llamado, la apertura se realizará a la misma hora del primer día hábil siguiente, salvo que existiera otro acto licitatorio o concurso en esa hora, en cuyo caso se hará una vez finalizado éste.-</w:t>
      </w:r>
    </w:p>
    <w:p w14:paraId="28AEC2B0" w14:textId="77777777" w:rsidR="0025699B" w:rsidRPr="0025699B" w:rsidRDefault="0025699B" w:rsidP="0025699B">
      <w:pPr>
        <w:jc w:val="both"/>
        <w:rPr>
          <w:rFonts w:asciiTheme="majorHAnsi" w:eastAsia="Calibri" w:hAnsiTheme="majorHAnsi"/>
          <w:b/>
          <w:bCs/>
          <w:sz w:val="24"/>
          <w:szCs w:val="24"/>
          <w:lang w:val="es-ES"/>
        </w:rPr>
      </w:pPr>
    </w:p>
    <w:p w14:paraId="3AF87CB8" w14:textId="77777777" w:rsidR="00EF55A8" w:rsidRDefault="00EF55A8" w:rsidP="0025699B">
      <w:pPr>
        <w:jc w:val="both"/>
        <w:rPr>
          <w:rFonts w:asciiTheme="majorHAnsi" w:eastAsia="Calibri" w:hAnsiTheme="majorHAnsi"/>
          <w:b/>
          <w:bCs/>
          <w:sz w:val="24"/>
          <w:szCs w:val="24"/>
          <w:lang w:val="es-ES"/>
        </w:rPr>
      </w:pPr>
    </w:p>
    <w:p w14:paraId="536F9E32" w14:textId="54DCF038" w:rsidR="0025699B" w:rsidRPr="0025699B" w:rsidRDefault="0025699B" w:rsidP="0025699B">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11°: DE LA PRESENTACIÓN DE PROPUESTAS:</w:t>
      </w:r>
    </w:p>
    <w:p w14:paraId="7C14D035" w14:textId="77777777" w:rsidR="0025699B" w:rsidRPr="0025699B" w:rsidRDefault="0025699B" w:rsidP="0025699B">
      <w:pPr>
        <w:jc w:val="both"/>
        <w:rPr>
          <w:rFonts w:asciiTheme="majorHAnsi" w:hAnsiTheme="majorHAnsi"/>
          <w:sz w:val="24"/>
          <w:szCs w:val="24"/>
          <w:lang w:val="es-ES"/>
        </w:rPr>
      </w:pPr>
    </w:p>
    <w:p w14:paraId="45847E9C" w14:textId="77777777" w:rsidR="0025699B" w:rsidRPr="0025699B" w:rsidRDefault="0025699B" w:rsidP="0025699B">
      <w:pPr>
        <w:autoSpaceDE w:val="0"/>
        <w:autoSpaceDN w:val="0"/>
        <w:adjustRightInd w:val="0"/>
        <w:jc w:val="both"/>
        <w:rPr>
          <w:rFonts w:asciiTheme="majorHAnsi" w:hAnsiTheme="majorHAnsi"/>
          <w:sz w:val="24"/>
          <w:szCs w:val="24"/>
          <w:lang w:val="es-ES"/>
        </w:rPr>
      </w:pPr>
      <w:r w:rsidRPr="0025699B">
        <w:rPr>
          <w:rFonts w:asciiTheme="majorHAnsi" w:hAnsiTheme="majorHAnsi"/>
          <w:sz w:val="24"/>
          <w:szCs w:val="24"/>
          <w:lang w:val="es-ES"/>
        </w:rPr>
        <w:t>Para presentarse en una Licitación Pública y para que sea válida su concurrencia, el proponente deberá depositar por sí o por interpósita persona, en la oficina, y hasta el día y hora establecidos como límite para ello en el Decreto del llamado a Licitación Pública, un sobre cerrado, con la documentación prevista en el Artículo 16º.</w:t>
      </w:r>
    </w:p>
    <w:p w14:paraId="06F9FC2B" w14:textId="77777777" w:rsidR="0025699B" w:rsidRPr="0025699B" w:rsidRDefault="0025699B" w:rsidP="0025699B">
      <w:pPr>
        <w:autoSpaceDE w:val="0"/>
        <w:autoSpaceDN w:val="0"/>
        <w:adjustRightInd w:val="0"/>
        <w:jc w:val="both"/>
        <w:rPr>
          <w:rFonts w:asciiTheme="majorHAnsi" w:hAnsiTheme="majorHAnsi"/>
          <w:sz w:val="24"/>
          <w:szCs w:val="24"/>
          <w:lang w:val="es-ES"/>
        </w:rPr>
      </w:pPr>
      <w:r w:rsidRPr="0025699B">
        <w:rPr>
          <w:rFonts w:asciiTheme="majorHAnsi" w:hAnsiTheme="majorHAnsi"/>
          <w:sz w:val="24"/>
          <w:szCs w:val="24"/>
          <w:lang w:val="es-ES"/>
        </w:rPr>
        <w:t xml:space="preserve">En todos los casos el sobre-presentación no podrá tener marca, membretes, logotipos o elemento alguno que permita su identificación, </w:t>
      </w:r>
      <w:r w:rsidRPr="0025699B">
        <w:rPr>
          <w:rFonts w:asciiTheme="majorHAnsi" w:hAnsiTheme="majorHAnsi"/>
          <w:b/>
          <w:i/>
          <w:sz w:val="24"/>
          <w:szCs w:val="24"/>
          <w:lang w:val="es-ES"/>
        </w:rPr>
        <w:t xml:space="preserve">bajo pena de exclusión automática </w:t>
      </w:r>
      <w:r w:rsidRPr="0025699B">
        <w:rPr>
          <w:rFonts w:asciiTheme="majorHAnsi" w:hAnsiTheme="majorHAnsi"/>
          <w:sz w:val="24"/>
          <w:szCs w:val="24"/>
          <w:lang w:val="es-ES"/>
        </w:rPr>
        <w:t>de la Licitación Pública, debiendo presentar como única leyenda, la siguiente:</w:t>
      </w:r>
    </w:p>
    <w:p w14:paraId="3F4BBAC3" w14:textId="77777777" w:rsidR="0025699B" w:rsidRPr="0025699B" w:rsidRDefault="0025699B" w:rsidP="0025699B">
      <w:pPr>
        <w:autoSpaceDE w:val="0"/>
        <w:autoSpaceDN w:val="0"/>
        <w:adjustRightInd w:val="0"/>
        <w:jc w:val="both"/>
        <w:rPr>
          <w:rFonts w:asciiTheme="majorHAnsi" w:hAnsiTheme="majorHAnsi" w:cs="Arial-BoldMT"/>
          <w:b/>
          <w:bCs/>
          <w:sz w:val="24"/>
          <w:szCs w:val="24"/>
          <w:lang w:val="es-ES"/>
        </w:rPr>
      </w:pPr>
    </w:p>
    <w:p w14:paraId="5748AD12" w14:textId="77777777" w:rsidR="0025699B" w:rsidRPr="0025699B" w:rsidRDefault="0025699B" w:rsidP="0025699B">
      <w:pPr>
        <w:autoSpaceDE w:val="0"/>
        <w:autoSpaceDN w:val="0"/>
        <w:adjustRightInd w:val="0"/>
        <w:jc w:val="both"/>
        <w:rPr>
          <w:rFonts w:asciiTheme="majorHAnsi" w:hAnsiTheme="majorHAnsi" w:cs="Arial-BoldMT"/>
          <w:b/>
          <w:bCs/>
          <w:sz w:val="24"/>
          <w:szCs w:val="24"/>
          <w:lang w:val="es-ES"/>
        </w:rPr>
      </w:pPr>
    </w:p>
    <w:p w14:paraId="1A246A67" w14:textId="7FF05F5C" w:rsidR="0025699B" w:rsidRPr="0025699B" w:rsidRDefault="0025699B" w:rsidP="0025699B">
      <w:pPr>
        <w:autoSpaceDE w:val="0"/>
        <w:autoSpaceDN w:val="0"/>
        <w:adjustRightInd w:val="0"/>
        <w:jc w:val="center"/>
        <w:rPr>
          <w:rFonts w:ascii="Calibri Light" w:eastAsia="Calibri" w:hAnsi="Calibri Light"/>
          <w:b/>
          <w:bCs/>
          <w:sz w:val="24"/>
          <w:szCs w:val="24"/>
          <w:lang w:val="es-ES"/>
        </w:rPr>
      </w:pPr>
      <w:r w:rsidRPr="0025699B">
        <w:rPr>
          <w:rFonts w:ascii="Calibri Light" w:eastAsia="Calibri" w:hAnsi="Calibri Light"/>
          <w:b/>
          <w:bCs/>
          <w:sz w:val="24"/>
          <w:szCs w:val="24"/>
          <w:lang w:val="es-ES"/>
        </w:rPr>
        <w:t>LICITACIÓN PÚBLICA NACIONAL Nº 0</w:t>
      </w:r>
      <w:r w:rsidR="00C61F99">
        <w:rPr>
          <w:rFonts w:ascii="Calibri Light" w:eastAsia="Calibri" w:hAnsi="Calibri Light"/>
          <w:b/>
          <w:bCs/>
          <w:sz w:val="24"/>
          <w:szCs w:val="24"/>
          <w:lang w:val="es-ES"/>
        </w:rPr>
        <w:t>3</w:t>
      </w:r>
      <w:r w:rsidRPr="0025699B">
        <w:rPr>
          <w:rFonts w:ascii="Calibri Light" w:eastAsia="Calibri" w:hAnsi="Calibri Light"/>
          <w:b/>
          <w:bCs/>
          <w:sz w:val="24"/>
          <w:szCs w:val="24"/>
          <w:lang w:val="es-ES"/>
        </w:rPr>
        <w:t>/2022</w:t>
      </w:r>
    </w:p>
    <w:p w14:paraId="0212A340" w14:textId="6FD5791F" w:rsidR="0025699B" w:rsidRPr="0025699B" w:rsidRDefault="0025699B" w:rsidP="0025699B">
      <w:pPr>
        <w:autoSpaceDE w:val="0"/>
        <w:autoSpaceDN w:val="0"/>
        <w:adjustRightInd w:val="0"/>
        <w:jc w:val="center"/>
        <w:rPr>
          <w:rFonts w:ascii="Calibri Light" w:eastAsia="Calibri" w:hAnsi="Calibri Light"/>
          <w:b/>
          <w:bCs/>
          <w:sz w:val="24"/>
          <w:szCs w:val="24"/>
          <w:lang w:val="es-ES"/>
        </w:rPr>
      </w:pPr>
      <w:r w:rsidRPr="0025699B">
        <w:rPr>
          <w:rFonts w:ascii="Calibri Light" w:eastAsia="Calibri" w:hAnsi="Calibri Light"/>
          <w:b/>
          <w:bCs/>
          <w:sz w:val="24"/>
          <w:szCs w:val="24"/>
          <w:lang w:val="es-ES"/>
        </w:rPr>
        <w:t xml:space="preserve">“PROVISIÓN DE MANO DE OBRA, MATERIALES Y EQUIPOS PARA LA EJECUCIÓN DE </w:t>
      </w:r>
      <w:r w:rsidR="00C61F99">
        <w:rPr>
          <w:rFonts w:ascii="Calibri Light" w:eastAsia="Calibri" w:hAnsi="Calibri Light"/>
          <w:b/>
          <w:bCs/>
          <w:sz w:val="24"/>
          <w:szCs w:val="24"/>
          <w:lang w:val="es-ES"/>
        </w:rPr>
        <w:t>CINCUENTA</w:t>
      </w:r>
      <w:r w:rsidRPr="0025699B">
        <w:rPr>
          <w:rFonts w:ascii="Calibri Light" w:eastAsia="Calibri" w:hAnsi="Calibri Light"/>
          <w:b/>
          <w:bCs/>
          <w:sz w:val="24"/>
          <w:szCs w:val="24"/>
          <w:lang w:val="es-ES"/>
        </w:rPr>
        <w:t xml:space="preserve"> UNIDADES HABITACIONALES BAJO EL PROGRAMA VIVIENDA SEMILLA DE LA CIUDAD DE ALTA GRACIA” </w:t>
      </w:r>
    </w:p>
    <w:p w14:paraId="200D79B6" w14:textId="77777777" w:rsidR="0025699B" w:rsidRPr="0025699B" w:rsidRDefault="0025699B" w:rsidP="0025699B">
      <w:pPr>
        <w:jc w:val="both"/>
        <w:rPr>
          <w:rFonts w:asciiTheme="majorHAnsi" w:hAnsiTheme="majorHAnsi"/>
          <w:sz w:val="24"/>
          <w:szCs w:val="24"/>
          <w:lang w:val="es-ES"/>
        </w:rPr>
      </w:pPr>
    </w:p>
    <w:p w14:paraId="4002FC15" w14:textId="77777777" w:rsidR="0025699B" w:rsidRPr="00C61F99" w:rsidRDefault="0025699B" w:rsidP="0025699B">
      <w:pPr>
        <w:autoSpaceDE w:val="0"/>
        <w:autoSpaceDN w:val="0"/>
        <w:adjustRightInd w:val="0"/>
        <w:jc w:val="center"/>
        <w:rPr>
          <w:rFonts w:asciiTheme="majorHAnsi" w:hAnsiTheme="majorHAnsi" w:cs="Arial-BoldMT"/>
          <w:b/>
          <w:bCs/>
          <w:color w:val="FF0000"/>
          <w:sz w:val="24"/>
          <w:szCs w:val="24"/>
          <w:lang w:val="es-ES"/>
        </w:rPr>
      </w:pPr>
      <w:r w:rsidRPr="0025699B">
        <w:rPr>
          <w:rFonts w:asciiTheme="majorHAnsi" w:hAnsiTheme="majorHAnsi" w:cs="Arial-BoldMT"/>
          <w:b/>
          <w:bCs/>
          <w:sz w:val="24"/>
          <w:szCs w:val="24"/>
          <w:lang w:val="es-ES"/>
        </w:rPr>
        <w:t>ACTO DE APERTURA</w:t>
      </w:r>
      <w:r w:rsidRPr="00C61F99">
        <w:rPr>
          <w:rFonts w:asciiTheme="majorHAnsi" w:hAnsiTheme="majorHAnsi" w:cs="Arial-BoldMT"/>
          <w:b/>
          <w:bCs/>
          <w:color w:val="FF0000"/>
          <w:sz w:val="24"/>
          <w:szCs w:val="24"/>
          <w:lang w:val="es-ES"/>
        </w:rPr>
        <w:t>: --/--/2022 –   --:--Hs.</w:t>
      </w:r>
    </w:p>
    <w:p w14:paraId="4D8D8E9D" w14:textId="77777777" w:rsidR="0025699B" w:rsidRPr="0025699B" w:rsidRDefault="0025699B" w:rsidP="0025699B">
      <w:pPr>
        <w:autoSpaceDE w:val="0"/>
        <w:autoSpaceDN w:val="0"/>
        <w:adjustRightInd w:val="0"/>
        <w:jc w:val="center"/>
        <w:rPr>
          <w:rFonts w:asciiTheme="majorHAnsi" w:hAnsiTheme="majorHAnsi" w:cs="Arial-BoldMT"/>
          <w:b/>
          <w:bCs/>
          <w:sz w:val="24"/>
          <w:szCs w:val="24"/>
          <w:lang w:val="es-ES"/>
        </w:rPr>
      </w:pPr>
    </w:p>
    <w:p w14:paraId="4AA506D5" w14:textId="77777777" w:rsidR="0025699B" w:rsidRPr="0025699B" w:rsidRDefault="0025699B" w:rsidP="0025699B">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12°: IMPEDIMENTOS:</w:t>
      </w:r>
    </w:p>
    <w:p w14:paraId="38040580" w14:textId="77777777" w:rsidR="0025699B" w:rsidRPr="0025699B" w:rsidRDefault="0025699B" w:rsidP="0025699B">
      <w:pPr>
        <w:jc w:val="both"/>
        <w:rPr>
          <w:rFonts w:asciiTheme="majorHAnsi" w:eastAsia="Calibri" w:hAnsiTheme="majorHAnsi"/>
          <w:b/>
          <w:bCs/>
          <w:sz w:val="24"/>
          <w:szCs w:val="24"/>
          <w:lang w:val="es-ES"/>
        </w:rPr>
      </w:pPr>
    </w:p>
    <w:p w14:paraId="0D53DD77" w14:textId="77777777" w:rsidR="0025699B" w:rsidRPr="0025699B" w:rsidRDefault="0025699B" w:rsidP="0025699B">
      <w:pPr>
        <w:autoSpaceDE w:val="0"/>
        <w:autoSpaceDN w:val="0"/>
        <w:adjustRightInd w:val="0"/>
        <w:jc w:val="both"/>
        <w:rPr>
          <w:rFonts w:asciiTheme="majorHAnsi" w:hAnsiTheme="majorHAnsi"/>
          <w:sz w:val="24"/>
          <w:szCs w:val="24"/>
          <w:lang w:val="es-ES"/>
        </w:rPr>
      </w:pPr>
      <w:r w:rsidRPr="0025699B">
        <w:rPr>
          <w:rFonts w:asciiTheme="majorHAnsi" w:hAnsiTheme="majorHAnsi"/>
          <w:sz w:val="24"/>
          <w:szCs w:val="24"/>
          <w:lang w:val="es-ES"/>
        </w:rPr>
        <w:t>No podrán ser contratistas de la Municipalidad, ni concurrir a licitación o concurso alguno:</w:t>
      </w:r>
    </w:p>
    <w:p w14:paraId="6563C92A" w14:textId="77777777" w:rsidR="0025699B" w:rsidRPr="0025699B" w:rsidRDefault="0025699B" w:rsidP="0025699B">
      <w:pPr>
        <w:autoSpaceDE w:val="0"/>
        <w:autoSpaceDN w:val="0"/>
        <w:adjustRightInd w:val="0"/>
        <w:jc w:val="both"/>
        <w:rPr>
          <w:rFonts w:asciiTheme="majorHAnsi" w:hAnsiTheme="majorHAnsi"/>
          <w:sz w:val="24"/>
          <w:szCs w:val="24"/>
          <w:lang w:val="es-ES"/>
        </w:rPr>
      </w:pPr>
      <w:r w:rsidRPr="0025699B">
        <w:rPr>
          <w:rFonts w:asciiTheme="majorHAnsi" w:hAnsiTheme="majorHAnsi"/>
          <w:sz w:val="24"/>
          <w:szCs w:val="24"/>
          <w:lang w:val="es-ES"/>
        </w:rPr>
        <w:t>a) Quienes no tuvieran capacidad de hecho o de derecho para realizar actos jurídicos.</w:t>
      </w:r>
    </w:p>
    <w:p w14:paraId="40292D2B" w14:textId="77777777" w:rsidR="0025699B" w:rsidRPr="0025699B" w:rsidRDefault="0025699B" w:rsidP="0025699B">
      <w:pPr>
        <w:autoSpaceDE w:val="0"/>
        <w:autoSpaceDN w:val="0"/>
        <w:adjustRightInd w:val="0"/>
        <w:jc w:val="both"/>
        <w:rPr>
          <w:rFonts w:asciiTheme="majorHAnsi" w:hAnsiTheme="majorHAnsi"/>
          <w:sz w:val="24"/>
          <w:szCs w:val="24"/>
          <w:lang w:val="es-ES"/>
        </w:rPr>
      </w:pPr>
      <w:r w:rsidRPr="0025699B">
        <w:rPr>
          <w:rFonts w:asciiTheme="majorHAnsi" w:hAnsiTheme="majorHAnsi"/>
          <w:sz w:val="24"/>
          <w:szCs w:val="24"/>
          <w:lang w:val="es-ES"/>
        </w:rPr>
        <w:t>b) Los que por cualquier causa legal no tengan la administración y/o disposición de sus bienes.</w:t>
      </w:r>
    </w:p>
    <w:p w14:paraId="06B6AD75" w14:textId="77777777" w:rsidR="0025699B" w:rsidRPr="0025699B" w:rsidRDefault="0025699B" w:rsidP="0025699B">
      <w:pPr>
        <w:autoSpaceDE w:val="0"/>
        <w:autoSpaceDN w:val="0"/>
        <w:adjustRightInd w:val="0"/>
        <w:jc w:val="both"/>
        <w:rPr>
          <w:rFonts w:asciiTheme="majorHAnsi" w:hAnsiTheme="majorHAnsi"/>
          <w:sz w:val="24"/>
          <w:szCs w:val="24"/>
          <w:lang w:val="es-ES"/>
        </w:rPr>
      </w:pPr>
      <w:r w:rsidRPr="0025699B">
        <w:rPr>
          <w:rFonts w:asciiTheme="majorHAnsi" w:hAnsiTheme="majorHAnsi"/>
          <w:sz w:val="24"/>
          <w:szCs w:val="24"/>
          <w:lang w:val="es-ES"/>
        </w:rPr>
        <w:lastRenderedPageBreak/>
        <w:t>c) Los morosos por deudas de cualquier tipo con la administración municipal.</w:t>
      </w:r>
    </w:p>
    <w:p w14:paraId="29290506" w14:textId="77777777" w:rsidR="0025699B" w:rsidRPr="0025699B" w:rsidRDefault="0025699B" w:rsidP="0025699B">
      <w:pPr>
        <w:autoSpaceDE w:val="0"/>
        <w:autoSpaceDN w:val="0"/>
        <w:adjustRightInd w:val="0"/>
        <w:jc w:val="both"/>
        <w:rPr>
          <w:rFonts w:asciiTheme="majorHAnsi" w:hAnsiTheme="majorHAnsi"/>
          <w:sz w:val="24"/>
          <w:szCs w:val="24"/>
          <w:lang w:val="es-ES"/>
        </w:rPr>
      </w:pPr>
      <w:r w:rsidRPr="0025699B">
        <w:rPr>
          <w:rFonts w:asciiTheme="majorHAnsi" w:hAnsiTheme="majorHAnsi"/>
          <w:sz w:val="24"/>
          <w:szCs w:val="24"/>
          <w:lang w:val="es-ES"/>
        </w:rPr>
        <w:t>d) Los inhábiles en el registro de contratistas municipal.</w:t>
      </w:r>
    </w:p>
    <w:p w14:paraId="25B26E67" w14:textId="77777777" w:rsidR="0025699B" w:rsidRPr="0025699B" w:rsidRDefault="0025699B" w:rsidP="0025699B">
      <w:pPr>
        <w:autoSpaceDE w:val="0"/>
        <w:autoSpaceDN w:val="0"/>
        <w:adjustRightInd w:val="0"/>
        <w:jc w:val="both"/>
        <w:rPr>
          <w:rFonts w:asciiTheme="majorHAnsi" w:hAnsiTheme="majorHAnsi"/>
          <w:sz w:val="24"/>
          <w:szCs w:val="24"/>
          <w:lang w:val="es-ES"/>
        </w:rPr>
      </w:pPr>
      <w:r w:rsidRPr="0025699B">
        <w:rPr>
          <w:rFonts w:asciiTheme="majorHAnsi" w:hAnsiTheme="majorHAnsi"/>
          <w:sz w:val="24"/>
          <w:szCs w:val="24"/>
          <w:lang w:val="es-ES"/>
        </w:rPr>
        <w:t>e) Los que desempeñan cargos en la administración municipal.</w:t>
      </w:r>
    </w:p>
    <w:p w14:paraId="49423A3D"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f) Las personas físicas y/o jurídicas, que inicien o mantengan controversias judiciales contra la Municipalidad de Alta Gracia, desde el inicio de la causa hasta la sentencia firme que ponga finalización definitiva a la causa. Quedan excluidos por el alcance de la presente, los que mantengan e inicien juicios originados por causas derivadas del incumplimiento económico o contractual por parte del Municipio.-</w:t>
      </w:r>
    </w:p>
    <w:p w14:paraId="0CC10151" w14:textId="77777777" w:rsidR="0025699B" w:rsidRPr="0025699B" w:rsidRDefault="0025699B" w:rsidP="0025699B">
      <w:pPr>
        <w:jc w:val="both"/>
        <w:rPr>
          <w:rFonts w:asciiTheme="majorHAnsi" w:hAnsiTheme="majorHAnsi"/>
          <w:sz w:val="24"/>
          <w:szCs w:val="24"/>
          <w:lang w:val="es-ES"/>
        </w:rPr>
      </w:pPr>
    </w:p>
    <w:p w14:paraId="635C3B05" w14:textId="77777777" w:rsidR="0025699B" w:rsidRPr="0025699B" w:rsidRDefault="0025699B" w:rsidP="0025699B">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13°: PRESENTACIÓN FUERA DE TÉRMINO:</w:t>
      </w:r>
    </w:p>
    <w:p w14:paraId="64510A4D" w14:textId="77777777" w:rsidR="0025699B" w:rsidRPr="0025699B" w:rsidRDefault="0025699B" w:rsidP="0025699B">
      <w:pPr>
        <w:jc w:val="both"/>
        <w:rPr>
          <w:rFonts w:asciiTheme="majorHAnsi" w:eastAsia="Calibri" w:hAnsiTheme="majorHAnsi"/>
          <w:b/>
          <w:bCs/>
          <w:sz w:val="24"/>
          <w:szCs w:val="24"/>
          <w:lang w:val="es-ES"/>
        </w:rPr>
      </w:pPr>
    </w:p>
    <w:p w14:paraId="140523DC"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Cualquier propuesta, aunque sea complementaria o modificatoria de otra ya presentada, que fuera entregada con posterioridad a la fecha y hora prevista como límite, para la presentación de ofertas, en el Artículo 11° del presente Pliego, será considerada NULA E INADMISIBLE. -</w:t>
      </w:r>
    </w:p>
    <w:p w14:paraId="243D7A60" w14:textId="77777777" w:rsidR="0025699B" w:rsidRPr="0025699B" w:rsidRDefault="0025699B" w:rsidP="0025699B">
      <w:pPr>
        <w:jc w:val="both"/>
        <w:rPr>
          <w:rFonts w:asciiTheme="majorHAnsi" w:eastAsia="Calibri" w:hAnsiTheme="majorHAnsi"/>
          <w:b/>
          <w:bCs/>
          <w:sz w:val="24"/>
          <w:szCs w:val="24"/>
          <w:lang w:val="es-ES"/>
        </w:rPr>
      </w:pPr>
    </w:p>
    <w:p w14:paraId="658C8B57" w14:textId="77777777" w:rsidR="0025699B" w:rsidRPr="0025699B" w:rsidRDefault="0025699B" w:rsidP="0025699B">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14°: LICITACIÓN PÚBLICA DESIERTA:</w:t>
      </w:r>
    </w:p>
    <w:p w14:paraId="5BCA79F8" w14:textId="77777777" w:rsidR="0025699B" w:rsidRPr="0025699B" w:rsidRDefault="0025699B" w:rsidP="0025699B">
      <w:pPr>
        <w:jc w:val="both"/>
        <w:rPr>
          <w:rFonts w:asciiTheme="majorHAnsi" w:eastAsia="Calibri" w:hAnsiTheme="majorHAnsi"/>
          <w:b/>
          <w:bCs/>
          <w:sz w:val="24"/>
          <w:szCs w:val="24"/>
          <w:lang w:val="es-ES"/>
        </w:rPr>
      </w:pPr>
    </w:p>
    <w:p w14:paraId="01B6187B"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Si nadie concurriere al llamado a la Licitación Pública, el mismo se declarará desierto.</w:t>
      </w:r>
    </w:p>
    <w:p w14:paraId="41D5E40D"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En caso de que las ofertas fueren inadmisibles a criterio del Departamento Ejecutivo, las mismas podrán ser declaradas inadmisibles y ser rechazadas. -</w:t>
      </w:r>
    </w:p>
    <w:p w14:paraId="459A977F" w14:textId="77777777" w:rsidR="0025699B" w:rsidRPr="0025699B" w:rsidRDefault="0025699B" w:rsidP="0025699B">
      <w:pPr>
        <w:jc w:val="both"/>
        <w:rPr>
          <w:rFonts w:asciiTheme="majorHAnsi" w:eastAsia="Calibri" w:hAnsiTheme="majorHAnsi"/>
          <w:b/>
          <w:bCs/>
          <w:sz w:val="24"/>
          <w:szCs w:val="24"/>
          <w:lang w:val="es-ES"/>
        </w:rPr>
      </w:pPr>
    </w:p>
    <w:p w14:paraId="56B2CCA2" w14:textId="77777777" w:rsidR="0025699B" w:rsidRPr="0025699B" w:rsidRDefault="0025699B" w:rsidP="0025699B">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15°: ATRIBUCIONES DEL DEPARTAMENTO EJECUTIVO:</w:t>
      </w:r>
    </w:p>
    <w:p w14:paraId="24615977" w14:textId="77777777" w:rsidR="0025699B" w:rsidRPr="0025699B" w:rsidRDefault="0025699B" w:rsidP="0025699B">
      <w:pPr>
        <w:jc w:val="both"/>
        <w:rPr>
          <w:rFonts w:asciiTheme="majorHAnsi" w:eastAsia="Calibri" w:hAnsiTheme="majorHAnsi"/>
          <w:b/>
          <w:bCs/>
          <w:sz w:val="24"/>
          <w:szCs w:val="24"/>
          <w:lang w:val="es-ES"/>
        </w:rPr>
      </w:pPr>
    </w:p>
    <w:p w14:paraId="45B1F250"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Antes de la apertura de los sobres, el Departamento Ejecutivo, en uso de sus atribuciones y por razones fundadas atribuibles al interés municipal, podrá rechazar todas las ofertas y dejar sin efecto el llamado o la Licitación Pública misma, por Decreto fundado. -</w:t>
      </w:r>
    </w:p>
    <w:p w14:paraId="56A9B6DC" w14:textId="77777777" w:rsidR="0025699B" w:rsidRPr="0025699B" w:rsidRDefault="0025699B" w:rsidP="0025699B">
      <w:pPr>
        <w:jc w:val="both"/>
        <w:rPr>
          <w:rFonts w:asciiTheme="majorHAnsi" w:eastAsia="Calibri" w:hAnsiTheme="majorHAnsi"/>
          <w:b/>
          <w:bCs/>
          <w:sz w:val="24"/>
          <w:szCs w:val="24"/>
          <w:lang w:val="es-ES"/>
        </w:rPr>
      </w:pPr>
    </w:p>
    <w:p w14:paraId="3DA90191" w14:textId="77777777" w:rsidR="00EF55A8" w:rsidRDefault="00EF55A8" w:rsidP="0025699B">
      <w:pPr>
        <w:jc w:val="both"/>
        <w:rPr>
          <w:rFonts w:asciiTheme="majorHAnsi" w:eastAsia="Calibri" w:hAnsiTheme="majorHAnsi"/>
          <w:b/>
          <w:bCs/>
          <w:sz w:val="24"/>
          <w:szCs w:val="24"/>
          <w:lang w:val="es-ES"/>
        </w:rPr>
      </w:pPr>
    </w:p>
    <w:p w14:paraId="47D900EB" w14:textId="69D579A8" w:rsidR="0025699B" w:rsidRPr="0025699B" w:rsidRDefault="0025699B" w:rsidP="0025699B">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16°: CONTENIDO DEL SOBRE PRESENTACIÓN:</w:t>
      </w:r>
    </w:p>
    <w:p w14:paraId="6B051FE5" w14:textId="77777777" w:rsidR="0025699B" w:rsidRPr="0025699B" w:rsidRDefault="0025699B" w:rsidP="0025699B">
      <w:pPr>
        <w:jc w:val="both"/>
        <w:rPr>
          <w:rFonts w:asciiTheme="majorHAnsi" w:eastAsia="Calibri" w:hAnsiTheme="majorHAnsi"/>
          <w:b/>
          <w:bCs/>
          <w:sz w:val="24"/>
          <w:szCs w:val="24"/>
          <w:lang w:val="es-ES"/>
        </w:rPr>
      </w:pPr>
    </w:p>
    <w:p w14:paraId="3EA57CF1" w14:textId="77777777" w:rsidR="0025699B" w:rsidRPr="001465D3" w:rsidRDefault="0025699B" w:rsidP="0025699B">
      <w:pPr>
        <w:pStyle w:val="Default"/>
        <w:jc w:val="both"/>
        <w:rPr>
          <w:rFonts w:asciiTheme="majorHAnsi" w:hAnsiTheme="majorHAnsi"/>
          <w:color w:val="auto"/>
        </w:rPr>
      </w:pPr>
      <w:r w:rsidRPr="001465D3">
        <w:rPr>
          <w:rFonts w:asciiTheme="majorHAnsi" w:hAnsiTheme="majorHAnsi"/>
          <w:color w:val="auto"/>
        </w:rPr>
        <w:lastRenderedPageBreak/>
        <w:t>Las propuestas deberán ser redactadas en idioma castellano, sin enmiendas, raspaduras, entrelíneas o errores que no haya sido debidamente salvados, siendo el proponente exclusivo responsable de los errores que cometiere en la misma. No se admitirán propuestas manuscritas. -</w:t>
      </w:r>
    </w:p>
    <w:p w14:paraId="6DB700FD" w14:textId="77777777" w:rsidR="0025699B" w:rsidRPr="0025699B" w:rsidRDefault="0025699B" w:rsidP="0025699B">
      <w:pPr>
        <w:jc w:val="both"/>
        <w:rPr>
          <w:rFonts w:asciiTheme="majorHAnsi" w:eastAsia="Calibri" w:hAnsiTheme="majorHAnsi"/>
          <w:b/>
          <w:bCs/>
          <w:sz w:val="24"/>
          <w:szCs w:val="24"/>
          <w:lang w:val="es-ES"/>
        </w:rPr>
      </w:pPr>
    </w:p>
    <w:p w14:paraId="20ADE924"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El </w:t>
      </w:r>
      <w:r w:rsidRPr="0025699B">
        <w:rPr>
          <w:rFonts w:asciiTheme="majorHAnsi" w:hAnsiTheme="majorHAnsi"/>
          <w:b/>
          <w:sz w:val="24"/>
          <w:szCs w:val="24"/>
          <w:lang w:val="es-ES"/>
        </w:rPr>
        <w:t xml:space="preserve">SOBRE Nº 1 o SOBRE PRESENTACIÓN </w:t>
      </w:r>
      <w:r w:rsidRPr="0025699B">
        <w:rPr>
          <w:rFonts w:asciiTheme="majorHAnsi" w:hAnsiTheme="majorHAnsi"/>
          <w:sz w:val="24"/>
          <w:szCs w:val="24"/>
          <w:lang w:val="es-ES"/>
        </w:rPr>
        <w:t>deberá contener la siguiente documentación:</w:t>
      </w:r>
    </w:p>
    <w:p w14:paraId="4AD5CE0A" w14:textId="77777777" w:rsidR="0025699B" w:rsidRPr="0025699B" w:rsidRDefault="0025699B" w:rsidP="0025699B">
      <w:pPr>
        <w:jc w:val="both"/>
        <w:rPr>
          <w:rFonts w:asciiTheme="majorHAnsi" w:eastAsia="Calibri" w:hAnsiTheme="majorHAnsi"/>
          <w:b/>
          <w:bCs/>
          <w:sz w:val="24"/>
          <w:szCs w:val="24"/>
          <w:lang w:val="es-ES"/>
        </w:rPr>
      </w:pPr>
    </w:p>
    <w:p w14:paraId="074E25CF" w14:textId="77777777" w:rsidR="0025699B" w:rsidRPr="0025699B" w:rsidRDefault="0025699B" w:rsidP="0025699B">
      <w:pPr>
        <w:numPr>
          <w:ilvl w:val="0"/>
          <w:numId w:val="2"/>
        </w:numPr>
        <w:autoSpaceDE w:val="0"/>
        <w:autoSpaceDN w:val="0"/>
        <w:adjustRightInd w:val="0"/>
        <w:spacing w:after="0" w:line="240" w:lineRule="auto"/>
        <w:ind w:left="426"/>
        <w:jc w:val="both"/>
        <w:rPr>
          <w:rFonts w:asciiTheme="majorHAnsi" w:hAnsiTheme="majorHAnsi"/>
          <w:sz w:val="24"/>
          <w:szCs w:val="24"/>
          <w:lang w:val="es-ES"/>
        </w:rPr>
      </w:pPr>
      <w:r w:rsidRPr="0025699B">
        <w:rPr>
          <w:rFonts w:asciiTheme="majorHAnsi" w:hAnsiTheme="majorHAnsi"/>
          <w:b/>
          <w:sz w:val="24"/>
          <w:szCs w:val="24"/>
          <w:lang w:val="es-ES"/>
        </w:rPr>
        <w:t>Recibo de compra de los pliegos o constancia de transferencia bancaria, a nombre del oferente.</w:t>
      </w:r>
    </w:p>
    <w:p w14:paraId="5C0D374F" w14:textId="77777777" w:rsidR="0025699B" w:rsidRPr="0025699B" w:rsidRDefault="0025699B" w:rsidP="0025699B">
      <w:pPr>
        <w:autoSpaceDE w:val="0"/>
        <w:autoSpaceDN w:val="0"/>
        <w:adjustRightInd w:val="0"/>
        <w:ind w:left="426"/>
        <w:jc w:val="both"/>
        <w:rPr>
          <w:rFonts w:asciiTheme="majorHAnsi" w:hAnsiTheme="majorHAnsi"/>
          <w:sz w:val="24"/>
          <w:szCs w:val="24"/>
          <w:lang w:val="es-ES"/>
        </w:rPr>
      </w:pPr>
    </w:p>
    <w:p w14:paraId="020FCBFC" w14:textId="77777777" w:rsidR="0025699B" w:rsidRPr="0025699B" w:rsidRDefault="0025699B" w:rsidP="0025699B">
      <w:pPr>
        <w:numPr>
          <w:ilvl w:val="0"/>
          <w:numId w:val="2"/>
        </w:numPr>
        <w:autoSpaceDE w:val="0"/>
        <w:autoSpaceDN w:val="0"/>
        <w:adjustRightInd w:val="0"/>
        <w:spacing w:after="0" w:line="240" w:lineRule="auto"/>
        <w:ind w:left="426"/>
        <w:jc w:val="both"/>
        <w:rPr>
          <w:rFonts w:asciiTheme="majorHAnsi" w:hAnsiTheme="majorHAnsi"/>
          <w:sz w:val="24"/>
          <w:szCs w:val="24"/>
          <w:lang w:val="es-ES"/>
        </w:rPr>
      </w:pPr>
      <w:r w:rsidRPr="0025699B">
        <w:rPr>
          <w:rFonts w:asciiTheme="majorHAnsi" w:hAnsiTheme="majorHAnsi"/>
          <w:sz w:val="24"/>
          <w:szCs w:val="24"/>
          <w:lang w:val="es-ES"/>
        </w:rPr>
        <w:t>Nota del oferente, con firma certificada; notarialmente, juez de paz, entidad bancaria o autoridad policial de aceptar todos los Pliegos de la Licitación, como sus anexos, y sujetarse a la legislación de la Municipalidad de Alta Gracia, de la que declara encontrarse debidamente impuesto.</w:t>
      </w:r>
    </w:p>
    <w:p w14:paraId="331146CF" w14:textId="77777777" w:rsidR="0025699B" w:rsidRPr="0025699B" w:rsidRDefault="0025699B" w:rsidP="0025699B">
      <w:pPr>
        <w:autoSpaceDE w:val="0"/>
        <w:autoSpaceDN w:val="0"/>
        <w:adjustRightInd w:val="0"/>
        <w:ind w:left="426"/>
        <w:jc w:val="both"/>
        <w:rPr>
          <w:rFonts w:asciiTheme="majorHAnsi" w:hAnsiTheme="majorHAnsi"/>
          <w:sz w:val="24"/>
          <w:szCs w:val="24"/>
          <w:lang w:val="es-ES"/>
        </w:rPr>
      </w:pPr>
      <w:r w:rsidRPr="0025699B">
        <w:rPr>
          <w:rFonts w:asciiTheme="majorHAnsi" w:hAnsiTheme="majorHAnsi"/>
          <w:sz w:val="24"/>
          <w:szCs w:val="24"/>
          <w:lang w:val="es-ES"/>
        </w:rPr>
        <w:t>En el mismo sentido, el oferente deberá adjuntar el Pliego debidamente firmado en todas sus hojas.</w:t>
      </w:r>
    </w:p>
    <w:p w14:paraId="38D638E3" w14:textId="77777777" w:rsidR="0025699B" w:rsidRPr="0025699B" w:rsidRDefault="0025699B" w:rsidP="0025699B">
      <w:pPr>
        <w:tabs>
          <w:tab w:val="left" w:pos="761"/>
        </w:tabs>
        <w:autoSpaceDE w:val="0"/>
        <w:autoSpaceDN w:val="0"/>
        <w:adjustRightInd w:val="0"/>
        <w:ind w:left="426"/>
        <w:jc w:val="both"/>
        <w:rPr>
          <w:rFonts w:asciiTheme="majorHAnsi" w:hAnsiTheme="majorHAnsi"/>
          <w:sz w:val="24"/>
          <w:szCs w:val="24"/>
          <w:lang w:val="es-ES"/>
        </w:rPr>
      </w:pPr>
    </w:p>
    <w:p w14:paraId="0D51241A" w14:textId="77777777" w:rsidR="0025699B" w:rsidRPr="001465D3" w:rsidRDefault="0025699B" w:rsidP="0025699B">
      <w:pPr>
        <w:pStyle w:val="Default"/>
        <w:numPr>
          <w:ilvl w:val="0"/>
          <w:numId w:val="2"/>
        </w:numPr>
        <w:spacing w:after="27"/>
        <w:ind w:left="426"/>
        <w:jc w:val="both"/>
        <w:rPr>
          <w:rFonts w:asciiTheme="majorHAnsi" w:hAnsiTheme="majorHAnsi"/>
          <w:color w:val="auto"/>
        </w:rPr>
      </w:pPr>
      <w:r w:rsidRPr="001465D3">
        <w:rPr>
          <w:rFonts w:asciiTheme="majorHAnsi" w:hAnsiTheme="majorHAnsi"/>
          <w:color w:val="auto"/>
        </w:rPr>
        <w:t>La declaración de que para cualquier cuestión administrativa o judicial que se suscite se adoptará la jurisdicción de los Tribunales Ordinarios de la Ciudad de Alta Gracia, manifestando expresa renuncia al fuero federal y/o a cualquier otro fuero.</w:t>
      </w:r>
    </w:p>
    <w:p w14:paraId="7CE29F6E" w14:textId="77777777" w:rsidR="0025699B" w:rsidRPr="001465D3" w:rsidRDefault="0025699B" w:rsidP="0025699B">
      <w:pPr>
        <w:pStyle w:val="Default"/>
        <w:spacing w:after="27"/>
        <w:ind w:left="426"/>
        <w:jc w:val="both"/>
        <w:rPr>
          <w:rFonts w:asciiTheme="majorHAnsi" w:hAnsiTheme="majorHAnsi"/>
          <w:color w:val="auto"/>
        </w:rPr>
      </w:pPr>
      <w:r w:rsidRPr="001465D3">
        <w:rPr>
          <w:rFonts w:asciiTheme="majorHAnsi" w:hAnsiTheme="majorHAnsi"/>
          <w:color w:val="auto"/>
        </w:rPr>
        <w:t xml:space="preserve"> </w:t>
      </w:r>
    </w:p>
    <w:p w14:paraId="1D0B42B0" w14:textId="77777777" w:rsidR="0025699B" w:rsidRPr="00C61F99" w:rsidRDefault="0025699B" w:rsidP="0025699B">
      <w:pPr>
        <w:pStyle w:val="Prrafodelista"/>
        <w:numPr>
          <w:ilvl w:val="0"/>
          <w:numId w:val="2"/>
        </w:numPr>
        <w:ind w:left="426"/>
        <w:jc w:val="both"/>
        <w:rPr>
          <w:rFonts w:asciiTheme="majorHAnsi" w:eastAsia="Calibri" w:hAnsiTheme="majorHAnsi"/>
          <w:b/>
          <w:color w:val="FF0000"/>
          <w:sz w:val="24"/>
          <w:szCs w:val="24"/>
          <w:lang w:eastAsia="en-US"/>
        </w:rPr>
      </w:pPr>
      <w:r w:rsidRPr="001465D3">
        <w:rPr>
          <w:rFonts w:asciiTheme="majorHAnsi" w:eastAsia="Calibri" w:hAnsiTheme="majorHAnsi"/>
          <w:b/>
          <w:sz w:val="24"/>
          <w:szCs w:val="24"/>
          <w:lang w:eastAsia="en-US"/>
        </w:rPr>
        <w:t xml:space="preserve">Certificado de visita a obra: Será obligación de la oferente la presentación de dicho certificado emitido por la Secretaría de Obras Públicas y Planificación, dicho acto será supervisado por Escribano Público quién labrará el acta correspondiente. El mencionado acto se realizará el día </w:t>
      </w:r>
      <w:r w:rsidRPr="00C61F99">
        <w:rPr>
          <w:rFonts w:asciiTheme="majorHAnsi" w:eastAsia="Calibri" w:hAnsiTheme="majorHAnsi"/>
          <w:b/>
          <w:color w:val="FF0000"/>
          <w:sz w:val="24"/>
          <w:szCs w:val="24"/>
          <w:lang w:eastAsia="en-US"/>
        </w:rPr>
        <w:t>………………………………………. a las …………….horas.-</w:t>
      </w:r>
    </w:p>
    <w:p w14:paraId="540A1A00" w14:textId="77777777" w:rsidR="0025699B" w:rsidRPr="001465D3" w:rsidRDefault="0025699B" w:rsidP="0025699B">
      <w:pPr>
        <w:pStyle w:val="Default"/>
        <w:spacing w:after="27"/>
        <w:ind w:left="426"/>
        <w:jc w:val="both"/>
        <w:rPr>
          <w:rFonts w:asciiTheme="majorHAnsi" w:hAnsiTheme="majorHAnsi"/>
          <w:color w:val="auto"/>
        </w:rPr>
      </w:pPr>
    </w:p>
    <w:p w14:paraId="22945774" w14:textId="77777777" w:rsidR="0025699B" w:rsidRPr="001465D3" w:rsidRDefault="0025699B" w:rsidP="0025699B">
      <w:pPr>
        <w:pStyle w:val="Default"/>
        <w:numPr>
          <w:ilvl w:val="0"/>
          <w:numId w:val="2"/>
        </w:numPr>
        <w:spacing w:after="27"/>
        <w:ind w:left="426"/>
        <w:jc w:val="both"/>
        <w:rPr>
          <w:rFonts w:asciiTheme="majorHAnsi" w:hAnsiTheme="majorHAnsi"/>
          <w:color w:val="auto"/>
        </w:rPr>
      </w:pPr>
      <w:r w:rsidRPr="001465D3">
        <w:rPr>
          <w:rFonts w:asciiTheme="majorHAnsi" w:hAnsiTheme="majorHAnsi"/>
          <w:color w:val="auto"/>
        </w:rPr>
        <w:t>El oferente adjuntará una copia autenticada del Estatuto o Contrato Social inscripto en el Registro Público de Comercio o constancia de matrícula de comerciante certificada por escribano público y del instrumento que acredite la representación invocada por el firmante de la documentación de la presente Licitación.</w:t>
      </w:r>
    </w:p>
    <w:p w14:paraId="2FEBD4BC" w14:textId="77777777" w:rsidR="0025699B" w:rsidRPr="001465D3" w:rsidRDefault="0025699B" w:rsidP="0025699B">
      <w:pPr>
        <w:pStyle w:val="Default"/>
        <w:spacing w:after="27"/>
        <w:ind w:left="426"/>
        <w:jc w:val="both"/>
        <w:rPr>
          <w:rFonts w:asciiTheme="majorHAnsi" w:hAnsiTheme="majorHAnsi"/>
          <w:color w:val="auto"/>
          <w:sz w:val="22"/>
          <w:szCs w:val="22"/>
        </w:rPr>
      </w:pPr>
      <w:r w:rsidRPr="001465D3">
        <w:rPr>
          <w:rFonts w:asciiTheme="majorHAnsi" w:hAnsiTheme="majorHAnsi"/>
          <w:color w:val="auto"/>
        </w:rPr>
        <w:t xml:space="preserve">En caso de que la empresa haya presentado previamente en Asesoría Letrada la documentación citada, podrá adjuntar en su reemplazo el Certificado de recepción emitido por dicha área, más declaración juramentada con la siguiente tesitura: “Declaro bajo juramento que la documentación presentada ante Asesoría Letrada de </w:t>
      </w:r>
      <w:r w:rsidRPr="001465D3">
        <w:rPr>
          <w:rFonts w:asciiTheme="majorHAnsi" w:hAnsiTheme="majorHAnsi"/>
          <w:color w:val="auto"/>
          <w:sz w:val="22"/>
          <w:szCs w:val="22"/>
        </w:rPr>
        <w:t>la Municipalidad de Alta Gracia, con fecha………… y según certificado N° … que se acompaña en copia, no ha sido modificada y se encuentra en plena vigencia. DOY FE”</w:t>
      </w:r>
    </w:p>
    <w:p w14:paraId="054CF0BD" w14:textId="77777777" w:rsidR="0025699B" w:rsidRPr="001465D3" w:rsidRDefault="0025699B" w:rsidP="0025699B">
      <w:pPr>
        <w:pStyle w:val="Default"/>
        <w:spacing w:after="27"/>
        <w:ind w:left="426"/>
        <w:jc w:val="both"/>
        <w:rPr>
          <w:rFonts w:asciiTheme="majorHAnsi" w:hAnsiTheme="majorHAnsi"/>
          <w:color w:val="auto"/>
          <w:sz w:val="22"/>
          <w:szCs w:val="22"/>
        </w:rPr>
      </w:pPr>
    </w:p>
    <w:p w14:paraId="73BC3E3A" w14:textId="77777777" w:rsidR="0025699B" w:rsidRPr="00271BBA" w:rsidRDefault="0025699B" w:rsidP="0025699B">
      <w:pPr>
        <w:pStyle w:val="Prrafodelista"/>
        <w:numPr>
          <w:ilvl w:val="0"/>
          <w:numId w:val="2"/>
        </w:numPr>
        <w:autoSpaceDE w:val="0"/>
        <w:autoSpaceDN w:val="0"/>
        <w:adjustRightInd w:val="0"/>
        <w:ind w:left="426"/>
        <w:jc w:val="both"/>
        <w:rPr>
          <w:rFonts w:asciiTheme="majorHAnsi" w:eastAsia="Calibri" w:hAnsiTheme="majorHAnsi"/>
          <w:sz w:val="24"/>
          <w:szCs w:val="24"/>
          <w:lang w:eastAsia="en-US"/>
        </w:rPr>
      </w:pPr>
      <w:r w:rsidRPr="00271BBA">
        <w:rPr>
          <w:rFonts w:asciiTheme="majorHAnsi" w:eastAsia="Calibri" w:hAnsiTheme="majorHAnsi"/>
          <w:sz w:val="24"/>
          <w:szCs w:val="24"/>
          <w:lang w:eastAsia="en-US"/>
        </w:rPr>
        <w:t>Copia certificada de Acta de designación de autoridades, debidamente inscripta en la Inspección</w:t>
      </w:r>
      <w:r w:rsidRPr="001465D3">
        <w:rPr>
          <w:rFonts w:asciiTheme="majorHAnsi" w:eastAsia="Calibri" w:hAnsiTheme="majorHAnsi"/>
          <w:sz w:val="22"/>
          <w:szCs w:val="22"/>
          <w:lang w:eastAsia="en-US"/>
        </w:rPr>
        <w:t xml:space="preserve"> </w:t>
      </w:r>
      <w:r w:rsidRPr="00271BBA">
        <w:rPr>
          <w:rFonts w:asciiTheme="majorHAnsi" w:eastAsia="Calibri" w:hAnsiTheme="majorHAnsi"/>
          <w:sz w:val="24"/>
          <w:szCs w:val="24"/>
          <w:lang w:eastAsia="en-US"/>
        </w:rPr>
        <w:t>General de Justicia y si correspondiere en el Registro Público de Comercio.</w:t>
      </w:r>
    </w:p>
    <w:p w14:paraId="17AC206C" w14:textId="77777777" w:rsidR="0025699B" w:rsidRPr="00271BBA" w:rsidRDefault="0025699B" w:rsidP="0025699B">
      <w:pPr>
        <w:pStyle w:val="Prrafodelista"/>
        <w:autoSpaceDE w:val="0"/>
        <w:autoSpaceDN w:val="0"/>
        <w:adjustRightInd w:val="0"/>
        <w:ind w:left="426"/>
        <w:jc w:val="both"/>
        <w:rPr>
          <w:rFonts w:asciiTheme="majorHAnsi" w:eastAsia="Calibri" w:hAnsiTheme="majorHAnsi"/>
          <w:sz w:val="24"/>
          <w:szCs w:val="24"/>
          <w:lang w:eastAsia="en-US"/>
        </w:rPr>
      </w:pPr>
    </w:p>
    <w:p w14:paraId="416491B2" w14:textId="77777777" w:rsidR="0025699B" w:rsidRPr="00271BBA" w:rsidRDefault="0025699B" w:rsidP="0025699B">
      <w:pPr>
        <w:pStyle w:val="Textosinformato"/>
        <w:numPr>
          <w:ilvl w:val="0"/>
          <w:numId w:val="2"/>
        </w:numPr>
        <w:ind w:left="426"/>
        <w:jc w:val="both"/>
        <w:rPr>
          <w:rFonts w:asciiTheme="majorHAnsi" w:eastAsia="Calibri" w:hAnsiTheme="majorHAnsi"/>
          <w:kern w:val="0"/>
          <w:sz w:val="24"/>
          <w:szCs w:val="24"/>
          <w:lang w:eastAsia="en-US"/>
        </w:rPr>
      </w:pPr>
      <w:r w:rsidRPr="00271BBA">
        <w:rPr>
          <w:rFonts w:asciiTheme="majorHAnsi" w:eastAsia="Calibri" w:hAnsiTheme="majorHAnsi"/>
          <w:kern w:val="0"/>
          <w:sz w:val="24"/>
          <w:szCs w:val="24"/>
          <w:lang w:eastAsia="en-US"/>
        </w:rPr>
        <w:lastRenderedPageBreak/>
        <w:t>Nómina de los integrantes de la Empresa, en el caso de Unipersonales, Soc. de Hecho, o Soc. Colectivas y constancia de designación de gerentes y/o directorio en las S.R.L., S.A. y S.A.S., ó copia autenticada de poder.</w:t>
      </w:r>
    </w:p>
    <w:p w14:paraId="4A3637EC" w14:textId="77777777" w:rsidR="0025699B" w:rsidRPr="00271BBA" w:rsidRDefault="0025699B" w:rsidP="0025699B">
      <w:pPr>
        <w:pStyle w:val="Prrafodelista"/>
        <w:ind w:left="426"/>
        <w:rPr>
          <w:rFonts w:asciiTheme="majorHAnsi" w:eastAsia="Calibri" w:hAnsiTheme="majorHAnsi"/>
          <w:sz w:val="24"/>
          <w:szCs w:val="24"/>
          <w:lang w:eastAsia="en-US"/>
        </w:rPr>
      </w:pPr>
    </w:p>
    <w:p w14:paraId="1D0C45E8" w14:textId="77777777" w:rsidR="0025699B" w:rsidRPr="001465D3" w:rsidRDefault="0025699B" w:rsidP="0025699B">
      <w:pPr>
        <w:pStyle w:val="Default"/>
        <w:numPr>
          <w:ilvl w:val="0"/>
          <w:numId w:val="2"/>
        </w:numPr>
        <w:spacing w:after="27"/>
        <w:ind w:left="426"/>
        <w:jc w:val="both"/>
        <w:rPr>
          <w:rFonts w:asciiTheme="majorHAnsi" w:hAnsiTheme="majorHAnsi"/>
          <w:b/>
          <w:color w:val="auto"/>
          <w:sz w:val="22"/>
          <w:szCs w:val="22"/>
        </w:rPr>
      </w:pPr>
      <w:r w:rsidRPr="001465D3">
        <w:rPr>
          <w:rFonts w:asciiTheme="majorHAnsi" w:hAnsiTheme="majorHAnsi"/>
          <w:b/>
          <w:color w:val="auto"/>
          <w:sz w:val="22"/>
          <w:szCs w:val="22"/>
        </w:rPr>
        <w:t xml:space="preserve">El timbrado Municipal para la presentación de propuestas para Licitación será el fijado por la Ordenanza Tarifaria vigente. </w:t>
      </w:r>
    </w:p>
    <w:p w14:paraId="7AE2A1B4" w14:textId="77777777" w:rsidR="0025699B" w:rsidRPr="001465D3" w:rsidRDefault="0025699B" w:rsidP="0025699B">
      <w:pPr>
        <w:pStyle w:val="Default"/>
        <w:spacing w:after="27"/>
        <w:ind w:left="426"/>
        <w:jc w:val="both"/>
        <w:rPr>
          <w:rFonts w:asciiTheme="majorHAnsi" w:hAnsiTheme="majorHAnsi"/>
          <w:b/>
          <w:color w:val="auto"/>
          <w:sz w:val="22"/>
          <w:szCs w:val="22"/>
        </w:rPr>
      </w:pPr>
    </w:p>
    <w:p w14:paraId="63628115" w14:textId="77777777" w:rsidR="0025699B" w:rsidRPr="00271BBA" w:rsidRDefault="0025699B" w:rsidP="0025699B">
      <w:pPr>
        <w:pStyle w:val="Default"/>
        <w:numPr>
          <w:ilvl w:val="0"/>
          <w:numId w:val="2"/>
        </w:numPr>
        <w:ind w:left="426"/>
        <w:jc w:val="both"/>
        <w:rPr>
          <w:rFonts w:asciiTheme="majorHAnsi" w:hAnsiTheme="majorHAnsi"/>
          <w:color w:val="auto"/>
        </w:rPr>
      </w:pPr>
      <w:r w:rsidRPr="00271BBA">
        <w:rPr>
          <w:rFonts w:asciiTheme="majorHAnsi" w:hAnsiTheme="majorHAnsi"/>
          <w:color w:val="auto"/>
        </w:rPr>
        <w:t xml:space="preserve">Deberá acompañar las constancias de inscripción ante los organismos fiscales Nacionales, Provinciales y Municipales de recaudación de impuestos. Para aquellos contribuyentes de otra jurisdicción, en caso de resultar adjudicados, será requisito indispensable para poder suscribir el contrato correspondiente, tramitar la inscripción </w:t>
      </w:r>
      <w:bookmarkStart w:id="1" w:name="ISCRIPCION"/>
      <w:bookmarkEnd w:id="1"/>
      <w:r w:rsidRPr="00271BBA">
        <w:rPr>
          <w:rFonts w:asciiTheme="majorHAnsi" w:hAnsiTheme="majorHAnsi"/>
          <w:color w:val="auto"/>
        </w:rPr>
        <w:t>ante la Dirección de Ingresos Públicos de este municipio, en la Tasa por Servicios de Inspección General e Higiene en el término que establece el inciso 2 del Artículo 24 de la Ordenanza General Impositiva 9436.</w:t>
      </w:r>
    </w:p>
    <w:p w14:paraId="54FEE4DC" w14:textId="77777777" w:rsidR="0025699B" w:rsidRPr="001465D3" w:rsidRDefault="0025699B" w:rsidP="0025699B">
      <w:pPr>
        <w:pStyle w:val="Default"/>
        <w:ind w:left="426"/>
        <w:jc w:val="both"/>
        <w:rPr>
          <w:rFonts w:ascii="Calibri Light" w:hAnsi="Calibri Light"/>
          <w:color w:val="auto"/>
          <w:sz w:val="22"/>
          <w:szCs w:val="22"/>
        </w:rPr>
      </w:pPr>
    </w:p>
    <w:p w14:paraId="519EAAC8" w14:textId="77777777" w:rsidR="0025699B" w:rsidRPr="001465D3" w:rsidRDefault="0025699B" w:rsidP="0025699B">
      <w:pPr>
        <w:pStyle w:val="Default"/>
        <w:numPr>
          <w:ilvl w:val="0"/>
          <w:numId w:val="2"/>
        </w:numPr>
        <w:ind w:left="426"/>
        <w:jc w:val="both"/>
        <w:rPr>
          <w:rFonts w:asciiTheme="majorHAnsi" w:hAnsiTheme="majorHAnsi" w:cs="Calibri"/>
          <w:b/>
          <w:color w:val="auto"/>
          <w:sz w:val="22"/>
          <w:szCs w:val="22"/>
        </w:rPr>
      </w:pPr>
      <w:r w:rsidRPr="001465D3">
        <w:rPr>
          <w:rFonts w:asciiTheme="majorHAnsi" w:hAnsiTheme="majorHAnsi" w:cs="Calibri"/>
          <w:b/>
          <w:color w:val="auto"/>
          <w:sz w:val="22"/>
          <w:szCs w:val="22"/>
        </w:rPr>
        <w:t>Certificado Fiscal emitido por Dirección de Ingresos Públicos (Decreto Nº 0499/16). Dicho Certificado Fiscal deberá estar Vigente o en estado Pendiente por deuda tributaria en trámite de regularización mediante compensación de tributos contra saldos acreedores en contaduría municipal al momento de la presentación a la Licitación.</w:t>
      </w:r>
    </w:p>
    <w:p w14:paraId="4F0A92D9" w14:textId="77777777" w:rsidR="0025699B" w:rsidRPr="001465D3" w:rsidRDefault="0025699B" w:rsidP="0025699B">
      <w:pPr>
        <w:pStyle w:val="Default"/>
        <w:ind w:left="426"/>
        <w:jc w:val="both"/>
        <w:rPr>
          <w:rFonts w:asciiTheme="majorHAnsi" w:hAnsiTheme="majorHAnsi" w:cs="Calibri"/>
          <w:b/>
          <w:color w:val="auto"/>
          <w:sz w:val="22"/>
          <w:szCs w:val="22"/>
        </w:rPr>
      </w:pPr>
    </w:p>
    <w:p w14:paraId="63B060A7" w14:textId="77777777" w:rsidR="0025699B" w:rsidRPr="0025699B" w:rsidRDefault="0025699B" w:rsidP="0025699B">
      <w:pPr>
        <w:numPr>
          <w:ilvl w:val="0"/>
          <w:numId w:val="2"/>
        </w:numPr>
        <w:spacing w:after="0" w:line="240" w:lineRule="auto"/>
        <w:ind w:left="426"/>
        <w:jc w:val="both"/>
        <w:rPr>
          <w:rFonts w:asciiTheme="majorHAnsi" w:eastAsia="Calibri" w:hAnsiTheme="majorHAnsi"/>
          <w:lang w:val="es-ES"/>
        </w:rPr>
      </w:pPr>
      <w:r w:rsidRPr="0025699B">
        <w:rPr>
          <w:rFonts w:asciiTheme="majorHAnsi" w:eastAsia="Calibri" w:hAnsiTheme="majorHAnsi"/>
          <w:lang w:val="es-ES"/>
        </w:rPr>
        <w:t>Los Oferentes, deberán constituir domicilio especial y domicilio electrónico, el que consistirá en una dirección de correo electrónica a fines de recibir las notificaciones, emplazamientos y comunicaciones que pudieran emitirse.</w:t>
      </w:r>
    </w:p>
    <w:p w14:paraId="0078CE00" w14:textId="77777777" w:rsidR="0025699B" w:rsidRPr="0025699B" w:rsidRDefault="0025699B" w:rsidP="0025699B">
      <w:pPr>
        <w:ind w:left="426"/>
        <w:jc w:val="both"/>
        <w:rPr>
          <w:rFonts w:asciiTheme="majorHAnsi" w:eastAsia="Calibri" w:hAnsiTheme="majorHAnsi"/>
          <w:lang w:val="es-ES"/>
        </w:rPr>
      </w:pPr>
    </w:p>
    <w:p w14:paraId="3583759F" w14:textId="77777777" w:rsidR="0025699B" w:rsidRPr="00FA4FDC" w:rsidRDefault="0025699B" w:rsidP="0025699B">
      <w:pPr>
        <w:pStyle w:val="Prrafodelista"/>
        <w:widowControl w:val="0"/>
        <w:numPr>
          <w:ilvl w:val="0"/>
          <w:numId w:val="2"/>
        </w:numPr>
        <w:tabs>
          <w:tab w:val="left" w:pos="867"/>
        </w:tabs>
        <w:autoSpaceDE w:val="0"/>
        <w:autoSpaceDN w:val="0"/>
        <w:spacing w:line="276" w:lineRule="auto"/>
        <w:ind w:left="426"/>
        <w:contextualSpacing w:val="0"/>
        <w:jc w:val="both"/>
        <w:rPr>
          <w:rFonts w:ascii="Calibri Light" w:eastAsia="Calibri" w:hAnsi="Calibri Light"/>
          <w:sz w:val="22"/>
          <w:szCs w:val="22"/>
          <w:lang w:eastAsia="en-US"/>
        </w:rPr>
      </w:pPr>
      <w:r w:rsidRPr="00061B21">
        <w:rPr>
          <w:rFonts w:ascii="Calibri Light" w:eastAsia="Calibri" w:hAnsi="Calibri Light"/>
          <w:sz w:val="22"/>
          <w:szCs w:val="22"/>
          <w:lang w:eastAsia="en-US"/>
        </w:rPr>
        <w:t xml:space="preserve">Plan de Trabajos y Memoria Descriptiva de la metodología </w:t>
      </w:r>
      <w:r w:rsidRPr="00FA4FDC">
        <w:rPr>
          <w:rFonts w:ascii="Calibri Light" w:eastAsia="Calibri" w:hAnsi="Calibri Light"/>
          <w:sz w:val="22"/>
          <w:szCs w:val="22"/>
          <w:lang w:eastAsia="en-US"/>
        </w:rPr>
        <w:t>constructiva de la Obra, indicando etapas, plazos de ejecución, técnicas constructivas y todo aquel elemento que considere de interés aportar. En caso de resultar adjudicatario el citado Plan de Trabajos podrá ser readecuado si así lo estima conveniente la Secretar</w:t>
      </w:r>
      <w:r w:rsidRPr="001465D3">
        <w:rPr>
          <w:rFonts w:ascii="Calibri Light" w:eastAsia="Calibri" w:hAnsi="Calibri Light"/>
          <w:sz w:val="22"/>
          <w:szCs w:val="22"/>
          <w:lang w:eastAsia="en-US"/>
        </w:rPr>
        <w:t>í</w:t>
      </w:r>
      <w:r w:rsidRPr="00FA4FDC">
        <w:rPr>
          <w:rFonts w:ascii="Calibri Light" w:eastAsia="Calibri" w:hAnsi="Calibri Light"/>
          <w:sz w:val="22"/>
          <w:szCs w:val="22"/>
          <w:lang w:eastAsia="en-US"/>
        </w:rPr>
        <w:t>a de Obras Públicas y Planificación.</w:t>
      </w:r>
    </w:p>
    <w:p w14:paraId="0F442145" w14:textId="77777777" w:rsidR="0025699B" w:rsidRPr="001465D3" w:rsidRDefault="0025699B" w:rsidP="0025699B">
      <w:pPr>
        <w:pStyle w:val="Prrafodelista"/>
        <w:ind w:left="426"/>
        <w:rPr>
          <w:rFonts w:asciiTheme="majorHAnsi" w:hAnsiTheme="majorHAnsi"/>
          <w:sz w:val="22"/>
          <w:szCs w:val="22"/>
        </w:rPr>
      </w:pPr>
    </w:p>
    <w:p w14:paraId="43BCFE1A" w14:textId="77777777" w:rsidR="0025699B" w:rsidRPr="0025699B" w:rsidRDefault="0025699B" w:rsidP="0025699B">
      <w:pPr>
        <w:numPr>
          <w:ilvl w:val="0"/>
          <w:numId w:val="2"/>
        </w:numPr>
        <w:spacing w:after="0" w:line="240" w:lineRule="auto"/>
        <w:ind w:left="426"/>
        <w:jc w:val="both"/>
        <w:rPr>
          <w:rFonts w:asciiTheme="majorHAnsi" w:eastAsia="Calibri" w:hAnsiTheme="majorHAnsi"/>
          <w:b/>
          <w:bCs/>
          <w:lang w:val="es-ES"/>
        </w:rPr>
      </w:pPr>
      <w:r w:rsidRPr="0025699B">
        <w:rPr>
          <w:rFonts w:asciiTheme="majorHAnsi" w:eastAsia="Calibri" w:hAnsiTheme="majorHAnsi"/>
          <w:b/>
          <w:bCs/>
          <w:lang w:val="es-ES"/>
        </w:rPr>
        <w:t xml:space="preserve">Constancia de Habilitación y determinación de Capacidad Económico Financiera del Registro de Constructores de Obra pública de la Provincia de Córdoba. </w:t>
      </w:r>
    </w:p>
    <w:p w14:paraId="446D0177" w14:textId="77777777" w:rsidR="0025699B" w:rsidRPr="0025699B" w:rsidRDefault="0025699B" w:rsidP="0025699B">
      <w:pPr>
        <w:ind w:left="426"/>
        <w:jc w:val="both"/>
        <w:rPr>
          <w:rFonts w:asciiTheme="majorHAnsi" w:eastAsia="Calibri" w:hAnsiTheme="majorHAnsi"/>
          <w:b/>
          <w:lang w:val="es-ES"/>
        </w:rPr>
      </w:pPr>
    </w:p>
    <w:p w14:paraId="24DDF9CA" w14:textId="77777777" w:rsidR="0025699B" w:rsidRPr="0025699B" w:rsidRDefault="0025699B" w:rsidP="0025699B">
      <w:pPr>
        <w:ind w:left="426"/>
        <w:jc w:val="both"/>
        <w:rPr>
          <w:rFonts w:asciiTheme="majorHAnsi" w:eastAsia="Calibri" w:hAnsiTheme="majorHAnsi"/>
          <w:b/>
          <w:lang w:val="es-ES"/>
        </w:rPr>
      </w:pPr>
      <w:r w:rsidRPr="0025699B">
        <w:rPr>
          <w:rFonts w:asciiTheme="majorHAnsi" w:eastAsia="Calibri" w:hAnsiTheme="majorHAnsi"/>
          <w:b/>
          <w:lang w:val="es-ES"/>
        </w:rPr>
        <w:t>ESTA DOCUMENTACIÓN SERÁ LA BASE PARA LA DETERMINACIÓN DE LA CAPACIDAD ECONÓMICA FINANCIERA (ART. 21º).</w:t>
      </w:r>
    </w:p>
    <w:p w14:paraId="72C47FC3" w14:textId="77777777" w:rsidR="0025699B" w:rsidRPr="0025699B" w:rsidRDefault="0025699B" w:rsidP="0025699B">
      <w:pPr>
        <w:ind w:left="426"/>
        <w:jc w:val="both"/>
        <w:rPr>
          <w:rFonts w:asciiTheme="majorHAnsi" w:eastAsia="Calibri" w:hAnsiTheme="majorHAnsi"/>
          <w:b/>
          <w:lang w:val="es-ES"/>
        </w:rPr>
      </w:pPr>
    </w:p>
    <w:p w14:paraId="776663AF" w14:textId="77777777" w:rsidR="0025699B" w:rsidRPr="0025699B" w:rsidRDefault="0025699B" w:rsidP="0025699B">
      <w:pPr>
        <w:numPr>
          <w:ilvl w:val="0"/>
          <w:numId w:val="2"/>
        </w:numPr>
        <w:spacing w:after="0" w:line="240" w:lineRule="auto"/>
        <w:ind w:left="426"/>
        <w:jc w:val="both"/>
        <w:rPr>
          <w:rFonts w:asciiTheme="majorHAnsi" w:eastAsia="Calibri" w:hAnsiTheme="majorHAnsi"/>
          <w:b/>
          <w:sz w:val="24"/>
          <w:szCs w:val="24"/>
          <w:lang w:val="es-ES"/>
        </w:rPr>
      </w:pPr>
      <w:r w:rsidRPr="0025699B">
        <w:rPr>
          <w:rFonts w:asciiTheme="majorHAnsi" w:eastAsia="Calibri" w:hAnsiTheme="majorHAnsi"/>
          <w:b/>
          <w:bCs/>
          <w:lang w:val="es-ES"/>
        </w:rPr>
        <w:t xml:space="preserve"> Antecedentes de Obra Ejecutadas, Contratadas y en Ejecución. El oferente deberá tener acreditado en el legajo obrante en el Registro de Constructores de Obra Pública de la Provincia de Córdoba – ROPyCE; antecedentes mínimos, acompañando una impresión de la "DECLARACIÓN DE OBRAS PARA EL REGISTRO DE ANTECEDENTES</w:t>
      </w:r>
      <w:r w:rsidRPr="0025699B">
        <w:rPr>
          <w:rFonts w:asciiTheme="majorHAnsi" w:eastAsia="Calibri" w:hAnsiTheme="majorHAnsi"/>
          <w:b/>
          <w:bCs/>
          <w:sz w:val="24"/>
          <w:szCs w:val="24"/>
          <w:lang w:val="es-ES"/>
        </w:rPr>
        <w:t xml:space="preserve"> TÉCNICOS" subrayando o señalizando los antecedentes que la empresa entienda cumplan con los requisitos establecidos en la presente Licitación.</w:t>
      </w:r>
    </w:p>
    <w:p w14:paraId="2E0B168E" w14:textId="77777777" w:rsidR="0025699B" w:rsidRPr="0025699B" w:rsidRDefault="0025699B" w:rsidP="0025699B">
      <w:pPr>
        <w:ind w:left="426"/>
        <w:jc w:val="both"/>
        <w:rPr>
          <w:rFonts w:asciiTheme="majorHAnsi" w:eastAsia="Calibri" w:hAnsiTheme="majorHAnsi"/>
          <w:b/>
          <w:sz w:val="24"/>
          <w:szCs w:val="24"/>
          <w:lang w:val="es-ES"/>
        </w:rPr>
      </w:pPr>
    </w:p>
    <w:p w14:paraId="7A6D014D" w14:textId="77777777" w:rsidR="0025699B" w:rsidRPr="0025699B" w:rsidRDefault="0025699B" w:rsidP="0025699B">
      <w:pPr>
        <w:ind w:left="426"/>
        <w:jc w:val="both"/>
        <w:rPr>
          <w:rFonts w:asciiTheme="majorHAnsi" w:eastAsia="Calibri" w:hAnsiTheme="majorHAnsi"/>
          <w:b/>
          <w:sz w:val="24"/>
          <w:szCs w:val="24"/>
          <w:lang w:val="es-ES"/>
        </w:rPr>
      </w:pPr>
      <w:r w:rsidRPr="0025699B">
        <w:rPr>
          <w:rFonts w:asciiTheme="majorHAnsi" w:eastAsia="Calibri" w:hAnsiTheme="majorHAnsi"/>
          <w:b/>
          <w:sz w:val="24"/>
          <w:szCs w:val="24"/>
          <w:lang w:val="es-ES"/>
        </w:rPr>
        <w:lastRenderedPageBreak/>
        <w:t>ESTA DOCUMENTACIÓN SERÁ LA BASE PARA LA DETERMINACIÓN DE LA CAPACIDAD TÉCNICA (ART. 21º)</w:t>
      </w:r>
    </w:p>
    <w:p w14:paraId="42D7DE42" w14:textId="77777777" w:rsidR="0025699B" w:rsidRPr="0025699B" w:rsidRDefault="0025699B" w:rsidP="0025699B">
      <w:pPr>
        <w:ind w:left="426"/>
        <w:jc w:val="both"/>
        <w:rPr>
          <w:rFonts w:asciiTheme="majorHAnsi" w:eastAsia="Calibri" w:hAnsiTheme="majorHAnsi"/>
          <w:b/>
          <w:sz w:val="24"/>
          <w:szCs w:val="24"/>
          <w:lang w:val="es-ES"/>
        </w:rPr>
      </w:pPr>
    </w:p>
    <w:p w14:paraId="6E766A68" w14:textId="77777777" w:rsidR="0025699B" w:rsidRPr="0025699B" w:rsidRDefault="0025699B" w:rsidP="0025699B">
      <w:pPr>
        <w:numPr>
          <w:ilvl w:val="0"/>
          <w:numId w:val="2"/>
        </w:numPr>
        <w:spacing w:after="0" w:line="240" w:lineRule="auto"/>
        <w:ind w:left="426"/>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Comprobante de garantía de propuesta constituida al efecto.</w:t>
      </w:r>
    </w:p>
    <w:p w14:paraId="4FDD0F37" w14:textId="77777777" w:rsidR="0025699B" w:rsidRPr="0025699B" w:rsidRDefault="0025699B" w:rsidP="0025699B">
      <w:pPr>
        <w:ind w:left="426"/>
        <w:jc w:val="both"/>
        <w:rPr>
          <w:rFonts w:asciiTheme="majorHAnsi" w:eastAsia="Calibri" w:hAnsiTheme="majorHAnsi"/>
          <w:b/>
          <w:sz w:val="24"/>
          <w:szCs w:val="24"/>
          <w:lang w:val="es-ES"/>
        </w:rPr>
      </w:pPr>
    </w:p>
    <w:p w14:paraId="6E9D9F7F" w14:textId="77777777" w:rsidR="0025699B" w:rsidRPr="001465D3" w:rsidRDefault="0025699B" w:rsidP="0025699B">
      <w:pPr>
        <w:pStyle w:val="Default"/>
        <w:numPr>
          <w:ilvl w:val="0"/>
          <w:numId w:val="2"/>
        </w:numPr>
        <w:ind w:left="426"/>
        <w:jc w:val="both"/>
        <w:rPr>
          <w:rFonts w:asciiTheme="majorHAnsi" w:hAnsiTheme="majorHAnsi"/>
          <w:b/>
          <w:color w:val="auto"/>
        </w:rPr>
      </w:pPr>
      <w:r w:rsidRPr="001465D3">
        <w:rPr>
          <w:rFonts w:asciiTheme="majorHAnsi" w:hAnsiTheme="majorHAnsi"/>
          <w:b/>
          <w:color w:val="auto"/>
        </w:rPr>
        <w:t>SOBRE N° 2 o SOBRE PROPUESTA: conteniendo la oferta con el I.V.A incluido, y debidamente firmada por el proponente.</w:t>
      </w:r>
    </w:p>
    <w:p w14:paraId="2FFCC845" w14:textId="77777777" w:rsidR="0025699B" w:rsidRPr="001465D3" w:rsidRDefault="0025699B" w:rsidP="0025699B">
      <w:pPr>
        <w:pStyle w:val="Default"/>
        <w:ind w:left="426"/>
        <w:jc w:val="both"/>
        <w:rPr>
          <w:rFonts w:asciiTheme="majorHAnsi" w:hAnsiTheme="majorHAnsi"/>
          <w:b/>
          <w:color w:val="auto"/>
        </w:rPr>
      </w:pPr>
      <w:r w:rsidRPr="001465D3">
        <w:rPr>
          <w:rFonts w:asciiTheme="majorHAnsi" w:hAnsiTheme="majorHAnsi"/>
          <w:b/>
          <w:color w:val="auto"/>
        </w:rPr>
        <w:t>Dichos valores serán presentados en NÚMEROS y LETRAS. En caso de existir diferencias entre el importe cotizado en números y letras se tomará como válido a ésta última forma.</w:t>
      </w:r>
    </w:p>
    <w:p w14:paraId="0F9BBFBC" w14:textId="77777777" w:rsidR="0025699B" w:rsidRPr="001465D3" w:rsidRDefault="0025699B" w:rsidP="0025699B">
      <w:pPr>
        <w:pStyle w:val="Default"/>
        <w:ind w:left="426"/>
        <w:jc w:val="both"/>
        <w:rPr>
          <w:rFonts w:asciiTheme="majorHAnsi" w:hAnsiTheme="majorHAnsi"/>
          <w:b/>
          <w:color w:val="auto"/>
        </w:rPr>
      </w:pPr>
      <w:r w:rsidRPr="001465D3">
        <w:rPr>
          <w:rFonts w:asciiTheme="majorHAnsi" w:hAnsiTheme="majorHAnsi"/>
          <w:b/>
          <w:color w:val="auto"/>
          <w:u w:val="single"/>
        </w:rPr>
        <w:t>Nota Importante:</w:t>
      </w:r>
      <w:r w:rsidRPr="001465D3">
        <w:rPr>
          <w:rFonts w:asciiTheme="majorHAnsi" w:hAnsiTheme="majorHAnsi"/>
          <w:b/>
          <w:color w:val="auto"/>
        </w:rPr>
        <w:t xml:space="preserve"> EL SOBRE PROPUESTA DEBERÁ INDEFECTIBLEMENTE ESTAR CERRADO CON TODO SU CONTENIDO Y ESTAR INCORPORADO DENTRO DEL SOBRE PRESENTACIÓN, CASO CONTRARIO LA EMPRESA Y SU OFERTA SERÁN DESESTIMADAS. </w:t>
      </w:r>
    </w:p>
    <w:p w14:paraId="65173968" w14:textId="77777777" w:rsidR="0025699B" w:rsidRPr="001465D3" w:rsidRDefault="0025699B" w:rsidP="0025699B">
      <w:pPr>
        <w:pStyle w:val="Default"/>
        <w:ind w:left="720"/>
        <w:jc w:val="both"/>
        <w:rPr>
          <w:rFonts w:asciiTheme="majorHAnsi" w:hAnsiTheme="majorHAnsi"/>
          <w:b/>
          <w:color w:val="auto"/>
        </w:rPr>
      </w:pPr>
    </w:p>
    <w:p w14:paraId="470227C4" w14:textId="77777777" w:rsidR="0025699B" w:rsidRPr="0025699B" w:rsidRDefault="0025699B" w:rsidP="0025699B">
      <w:pPr>
        <w:tabs>
          <w:tab w:val="left" w:pos="7797"/>
        </w:tabs>
        <w:autoSpaceDE w:val="0"/>
        <w:autoSpaceDN w:val="0"/>
        <w:adjustRightInd w:val="0"/>
        <w:jc w:val="both"/>
        <w:rPr>
          <w:rFonts w:asciiTheme="majorHAnsi" w:hAnsiTheme="majorHAnsi" w:cs="Calibri"/>
          <w:sz w:val="24"/>
          <w:szCs w:val="24"/>
          <w:lang w:val="es-ES"/>
        </w:rPr>
      </w:pPr>
      <w:r w:rsidRPr="0025699B">
        <w:rPr>
          <w:rFonts w:asciiTheme="majorHAnsi" w:hAnsiTheme="majorHAnsi" w:cs="Calibri"/>
          <w:sz w:val="24"/>
          <w:szCs w:val="24"/>
          <w:lang w:val="es-ES"/>
        </w:rPr>
        <w:t>Los incisos h) y j) se deberán tramitar en la Dirección de Ingresos Públicos de este municipio, sita en calle España Nº 135.-</w:t>
      </w:r>
    </w:p>
    <w:p w14:paraId="38BC7401" w14:textId="77777777" w:rsidR="0025699B" w:rsidRPr="0025699B" w:rsidRDefault="0025699B" w:rsidP="0025699B">
      <w:pPr>
        <w:jc w:val="both"/>
        <w:rPr>
          <w:rFonts w:asciiTheme="majorHAnsi" w:eastAsia="Calibri" w:hAnsiTheme="majorHAnsi"/>
          <w:b/>
          <w:bCs/>
          <w:sz w:val="24"/>
          <w:szCs w:val="24"/>
          <w:lang w:val="es-ES"/>
        </w:rPr>
      </w:pPr>
    </w:p>
    <w:p w14:paraId="04BE61A8" w14:textId="77777777" w:rsidR="00EF55A8" w:rsidRDefault="00EF55A8" w:rsidP="0025699B">
      <w:pPr>
        <w:jc w:val="both"/>
        <w:rPr>
          <w:rFonts w:asciiTheme="majorHAnsi" w:eastAsia="Calibri" w:hAnsiTheme="majorHAnsi"/>
          <w:b/>
          <w:bCs/>
          <w:sz w:val="24"/>
          <w:szCs w:val="24"/>
          <w:lang w:val="es-ES"/>
        </w:rPr>
      </w:pPr>
    </w:p>
    <w:p w14:paraId="3FC098CD" w14:textId="77777777" w:rsidR="00EF55A8" w:rsidRDefault="00EF55A8" w:rsidP="0025699B">
      <w:pPr>
        <w:jc w:val="both"/>
        <w:rPr>
          <w:rFonts w:asciiTheme="majorHAnsi" w:eastAsia="Calibri" w:hAnsiTheme="majorHAnsi"/>
          <w:b/>
          <w:bCs/>
          <w:sz w:val="24"/>
          <w:szCs w:val="24"/>
          <w:lang w:val="es-ES"/>
        </w:rPr>
      </w:pPr>
    </w:p>
    <w:p w14:paraId="1366533A" w14:textId="5AB2C358" w:rsidR="0025699B" w:rsidRPr="0025699B" w:rsidRDefault="0025699B" w:rsidP="0025699B">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17°: ACTO DE APERTURA DE SOBRES:</w:t>
      </w:r>
    </w:p>
    <w:p w14:paraId="57938301" w14:textId="77777777" w:rsidR="0025699B" w:rsidRPr="0025699B" w:rsidRDefault="0025699B" w:rsidP="0025699B">
      <w:pPr>
        <w:autoSpaceDE w:val="0"/>
        <w:autoSpaceDN w:val="0"/>
        <w:adjustRightInd w:val="0"/>
        <w:jc w:val="both"/>
        <w:rPr>
          <w:rFonts w:asciiTheme="majorHAnsi" w:hAnsiTheme="majorHAnsi"/>
          <w:b/>
          <w:sz w:val="24"/>
          <w:szCs w:val="24"/>
          <w:lang w:val="es-ES"/>
        </w:rPr>
      </w:pPr>
      <w:r w:rsidRPr="0025699B">
        <w:rPr>
          <w:rFonts w:asciiTheme="majorHAnsi" w:hAnsiTheme="majorHAnsi"/>
          <w:sz w:val="24"/>
          <w:szCs w:val="24"/>
          <w:lang w:val="es-ES"/>
        </w:rPr>
        <w:t xml:space="preserve">El acto de Apertura de Sobres se llevará a cabo en el lugar, día y hora establecidos en </w:t>
      </w:r>
      <w:r w:rsidRPr="0025699B">
        <w:rPr>
          <w:rFonts w:asciiTheme="majorHAnsi" w:eastAsia="Calibri" w:hAnsiTheme="majorHAnsi"/>
          <w:sz w:val="24"/>
          <w:szCs w:val="24"/>
          <w:lang w:val="es-ES"/>
        </w:rPr>
        <w:t xml:space="preserve">el Decreto del llamado a la presente Licitación Pública de Precios, con asistencia de los funcionarios que integren la COMISIÓN DE PREADJUDICACIÓN, autorizados y todas las personas que deseen concurrir al acto. </w:t>
      </w:r>
      <w:r w:rsidRPr="0025699B">
        <w:rPr>
          <w:rFonts w:asciiTheme="majorHAnsi" w:hAnsiTheme="majorHAnsi"/>
          <w:sz w:val="24"/>
          <w:szCs w:val="24"/>
          <w:lang w:val="es-ES"/>
        </w:rPr>
        <w:t>Una vez iniciado el acto no se permitirá el ingreso de nuevas personas al recinto.</w:t>
      </w:r>
    </w:p>
    <w:p w14:paraId="51159A46" w14:textId="77777777" w:rsidR="0025699B" w:rsidRPr="0025699B" w:rsidRDefault="0025699B" w:rsidP="0025699B">
      <w:pPr>
        <w:jc w:val="both"/>
        <w:rPr>
          <w:rFonts w:asciiTheme="majorHAnsi" w:eastAsia="Calibri" w:hAnsiTheme="majorHAnsi"/>
          <w:b/>
          <w:sz w:val="24"/>
          <w:szCs w:val="24"/>
          <w:lang w:val="es-ES"/>
        </w:rPr>
      </w:pPr>
    </w:p>
    <w:p w14:paraId="44CC5243" w14:textId="77777777" w:rsidR="0025699B" w:rsidRPr="0025699B" w:rsidRDefault="0025699B" w:rsidP="0025699B">
      <w:pPr>
        <w:jc w:val="both"/>
        <w:rPr>
          <w:rFonts w:asciiTheme="majorHAnsi" w:eastAsia="Calibri" w:hAnsiTheme="majorHAnsi"/>
          <w:sz w:val="24"/>
          <w:szCs w:val="24"/>
          <w:lang w:val="es-ES"/>
        </w:rPr>
      </w:pPr>
      <w:r w:rsidRPr="0025699B">
        <w:rPr>
          <w:rFonts w:asciiTheme="majorHAnsi" w:eastAsia="Calibri" w:hAnsiTheme="majorHAnsi"/>
          <w:sz w:val="24"/>
          <w:szCs w:val="24"/>
          <w:lang w:val="es-ES"/>
        </w:rPr>
        <w:t>La COMISIÓN DE PREADJUDICACIÓN será designada por el Departamento Ejecutivo y contará con al menos un empleado del área técnica que corresponda.</w:t>
      </w:r>
    </w:p>
    <w:p w14:paraId="6D7C9E37" w14:textId="77777777" w:rsidR="0025699B" w:rsidRPr="001465D3" w:rsidRDefault="0025699B" w:rsidP="0025699B">
      <w:pPr>
        <w:jc w:val="both"/>
        <w:rPr>
          <w:rFonts w:asciiTheme="majorHAnsi" w:hAnsiTheme="majorHAnsi" w:cs="Arial"/>
          <w:sz w:val="24"/>
          <w:szCs w:val="24"/>
          <w:lang w:val="es-ES_tradnl"/>
        </w:rPr>
      </w:pPr>
    </w:p>
    <w:p w14:paraId="60CEA7ED"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La apertura de los sobres deberá realizarse en un acto único, o en forma discontinua, según las etapas que se expresan a continuación:</w:t>
      </w:r>
    </w:p>
    <w:p w14:paraId="730D2A5A"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p>
    <w:p w14:paraId="5B1EB72E" w14:textId="77777777" w:rsidR="0025699B" w:rsidRPr="001465D3" w:rsidRDefault="0025699B" w:rsidP="0025699B">
      <w:pPr>
        <w:numPr>
          <w:ilvl w:val="0"/>
          <w:numId w:val="1"/>
        </w:numPr>
        <w:autoSpaceDE w:val="0"/>
        <w:autoSpaceDN w:val="0"/>
        <w:adjustRightInd w:val="0"/>
        <w:spacing w:after="0" w:line="240" w:lineRule="auto"/>
        <w:jc w:val="both"/>
        <w:rPr>
          <w:rFonts w:asciiTheme="majorHAnsi" w:eastAsia="Calibri" w:hAnsiTheme="majorHAnsi"/>
          <w:sz w:val="24"/>
          <w:szCs w:val="24"/>
        </w:rPr>
      </w:pPr>
      <w:r w:rsidRPr="001465D3">
        <w:rPr>
          <w:rFonts w:asciiTheme="majorHAnsi" w:eastAsia="Calibri" w:hAnsiTheme="majorHAnsi"/>
          <w:sz w:val="24"/>
          <w:szCs w:val="24"/>
        </w:rPr>
        <w:t>Apertura del sobre-presentación.</w:t>
      </w:r>
    </w:p>
    <w:p w14:paraId="44663C8C" w14:textId="77777777" w:rsidR="0025699B" w:rsidRPr="001465D3" w:rsidRDefault="0025699B" w:rsidP="0025699B">
      <w:pPr>
        <w:autoSpaceDE w:val="0"/>
        <w:autoSpaceDN w:val="0"/>
        <w:adjustRightInd w:val="0"/>
        <w:ind w:left="720"/>
        <w:jc w:val="both"/>
        <w:rPr>
          <w:rFonts w:asciiTheme="majorHAnsi" w:eastAsia="Calibri" w:hAnsiTheme="majorHAnsi"/>
          <w:sz w:val="24"/>
          <w:szCs w:val="24"/>
        </w:rPr>
      </w:pPr>
    </w:p>
    <w:p w14:paraId="212DA2B9" w14:textId="77777777" w:rsidR="0025699B" w:rsidRPr="0025699B" w:rsidRDefault="0025699B" w:rsidP="0025699B">
      <w:pPr>
        <w:numPr>
          <w:ilvl w:val="0"/>
          <w:numId w:val="1"/>
        </w:numPr>
        <w:autoSpaceDE w:val="0"/>
        <w:autoSpaceDN w:val="0"/>
        <w:adjustRightInd w:val="0"/>
        <w:spacing w:after="0" w:line="240" w:lineRule="auto"/>
        <w:jc w:val="both"/>
        <w:rPr>
          <w:rFonts w:asciiTheme="majorHAnsi" w:eastAsia="Calibri" w:hAnsiTheme="majorHAnsi"/>
          <w:sz w:val="24"/>
          <w:szCs w:val="24"/>
          <w:lang w:val="es-ES"/>
        </w:rPr>
      </w:pPr>
      <w:r w:rsidRPr="0025699B">
        <w:rPr>
          <w:rFonts w:asciiTheme="majorHAnsi" w:eastAsia="Calibri" w:hAnsiTheme="majorHAnsi"/>
          <w:sz w:val="24"/>
          <w:szCs w:val="24"/>
          <w:lang w:val="es-ES"/>
        </w:rPr>
        <w:lastRenderedPageBreak/>
        <w:t>Aceptación o rechazo de los proponentes conforme a sus antecedentes (idoneidad moral, técnica y financiera).</w:t>
      </w:r>
    </w:p>
    <w:p w14:paraId="6EC86134" w14:textId="77777777" w:rsidR="0025699B" w:rsidRPr="0025699B" w:rsidRDefault="0025699B" w:rsidP="0025699B">
      <w:pPr>
        <w:autoSpaceDE w:val="0"/>
        <w:autoSpaceDN w:val="0"/>
        <w:adjustRightInd w:val="0"/>
        <w:ind w:left="360"/>
        <w:jc w:val="both"/>
        <w:rPr>
          <w:rFonts w:asciiTheme="majorHAnsi" w:eastAsia="Calibri" w:hAnsiTheme="majorHAnsi"/>
          <w:sz w:val="24"/>
          <w:szCs w:val="24"/>
          <w:lang w:val="es-ES"/>
        </w:rPr>
      </w:pPr>
    </w:p>
    <w:p w14:paraId="18460B78" w14:textId="77777777" w:rsidR="0025699B" w:rsidRPr="0025699B" w:rsidRDefault="0025699B" w:rsidP="0025699B">
      <w:pPr>
        <w:numPr>
          <w:ilvl w:val="0"/>
          <w:numId w:val="1"/>
        </w:numPr>
        <w:autoSpaceDE w:val="0"/>
        <w:autoSpaceDN w:val="0"/>
        <w:adjustRightInd w:val="0"/>
        <w:spacing w:after="0" w:line="240" w:lineRule="auto"/>
        <w:jc w:val="both"/>
        <w:rPr>
          <w:rFonts w:asciiTheme="majorHAnsi" w:eastAsia="Calibri" w:hAnsiTheme="majorHAnsi"/>
          <w:sz w:val="24"/>
          <w:szCs w:val="24"/>
          <w:lang w:val="es-ES"/>
        </w:rPr>
      </w:pPr>
      <w:r w:rsidRPr="0025699B">
        <w:rPr>
          <w:rFonts w:asciiTheme="majorHAnsi" w:eastAsia="Calibri" w:hAnsiTheme="majorHAnsi"/>
          <w:sz w:val="24"/>
          <w:szCs w:val="24"/>
          <w:lang w:val="es-ES"/>
        </w:rPr>
        <w:t>Estudio de la documentación requerida en el Artículo 16° del presente Pliego. Los sobres propuesta serán depositados cerrados y firmados en lugar seguro, hasta que se haya finalizado el estudio de la documentación.</w:t>
      </w:r>
    </w:p>
    <w:p w14:paraId="5232AC92" w14:textId="77777777" w:rsidR="0025699B" w:rsidRPr="0025699B" w:rsidRDefault="0025699B" w:rsidP="0025699B">
      <w:pPr>
        <w:autoSpaceDE w:val="0"/>
        <w:autoSpaceDN w:val="0"/>
        <w:adjustRightInd w:val="0"/>
        <w:ind w:left="720"/>
        <w:jc w:val="both"/>
        <w:rPr>
          <w:rFonts w:asciiTheme="majorHAnsi" w:eastAsia="Calibri" w:hAnsiTheme="majorHAnsi"/>
          <w:sz w:val="24"/>
          <w:szCs w:val="24"/>
          <w:lang w:val="es-ES"/>
        </w:rPr>
      </w:pPr>
    </w:p>
    <w:p w14:paraId="7D133CCB"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En el acto se abrirán los sobres y se verificará su contenido, labrándose un acta donde consten los aspectos sustanciales de las propuestas, observaciones que se formulen y una narración circunstanciada de todo lo ocurrido. -</w:t>
      </w:r>
    </w:p>
    <w:p w14:paraId="66103D31"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p>
    <w:p w14:paraId="7DADFDDA" w14:textId="77777777" w:rsidR="00EF55A8" w:rsidRDefault="00EF55A8" w:rsidP="0025699B">
      <w:pPr>
        <w:tabs>
          <w:tab w:val="left" w:pos="1032"/>
        </w:tabs>
        <w:autoSpaceDE w:val="0"/>
        <w:autoSpaceDN w:val="0"/>
        <w:adjustRightInd w:val="0"/>
        <w:jc w:val="both"/>
        <w:rPr>
          <w:rFonts w:asciiTheme="majorHAnsi" w:eastAsia="Calibri" w:hAnsiTheme="majorHAnsi"/>
          <w:b/>
          <w:bCs/>
          <w:sz w:val="24"/>
          <w:szCs w:val="24"/>
          <w:lang w:val="es-ES"/>
        </w:rPr>
      </w:pPr>
    </w:p>
    <w:p w14:paraId="25436CC5" w14:textId="77777777" w:rsidR="00EF55A8" w:rsidRDefault="00EF55A8" w:rsidP="0025699B">
      <w:pPr>
        <w:tabs>
          <w:tab w:val="left" w:pos="1032"/>
        </w:tabs>
        <w:autoSpaceDE w:val="0"/>
        <w:autoSpaceDN w:val="0"/>
        <w:adjustRightInd w:val="0"/>
        <w:jc w:val="both"/>
        <w:rPr>
          <w:rFonts w:asciiTheme="majorHAnsi" w:eastAsia="Calibri" w:hAnsiTheme="majorHAnsi"/>
          <w:b/>
          <w:bCs/>
          <w:sz w:val="24"/>
          <w:szCs w:val="24"/>
          <w:lang w:val="es-ES"/>
        </w:rPr>
      </w:pPr>
    </w:p>
    <w:p w14:paraId="18086DF9" w14:textId="16F08C4F" w:rsidR="0025699B" w:rsidRPr="0025699B" w:rsidRDefault="0025699B" w:rsidP="0025699B">
      <w:pPr>
        <w:tabs>
          <w:tab w:val="left" w:pos="1032"/>
        </w:tabs>
        <w:autoSpaceDE w:val="0"/>
        <w:autoSpaceDN w:val="0"/>
        <w:adjustRightInd w:val="0"/>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18°: ACEPTACIÓN O RECHAZO DE LAS PRESENTACIONES:</w:t>
      </w:r>
    </w:p>
    <w:p w14:paraId="166FB5E3" w14:textId="77777777" w:rsidR="0025699B" w:rsidRPr="0025699B" w:rsidRDefault="0025699B" w:rsidP="0025699B">
      <w:pPr>
        <w:tabs>
          <w:tab w:val="left" w:pos="1032"/>
        </w:tabs>
        <w:autoSpaceDE w:val="0"/>
        <w:autoSpaceDN w:val="0"/>
        <w:adjustRightInd w:val="0"/>
        <w:jc w:val="both"/>
        <w:rPr>
          <w:rFonts w:asciiTheme="majorHAnsi" w:eastAsia="Calibri" w:hAnsiTheme="majorHAnsi"/>
          <w:b/>
          <w:bCs/>
          <w:sz w:val="24"/>
          <w:szCs w:val="24"/>
          <w:lang w:val="es-ES"/>
        </w:rPr>
      </w:pPr>
    </w:p>
    <w:p w14:paraId="56A1836E"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 xml:space="preserve">Las presentaciones que no cumplan con los requisitos dispuestos en los incisos </w:t>
      </w:r>
      <w:r w:rsidRPr="0025699B">
        <w:rPr>
          <w:rFonts w:asciiTheme="majorHAnsi" w:eastAsia="Calibri" w:hAnsiTheme="majorHAnsi"/>
          <w:b/>
          <w:sz w:val="24"/>
          <w:szCs w:val="24"/>
          <w:lang w:val="es-ES"/>
        </w:rPr>
        <w:t xml:space="preserve">a), d), h), j), m), n), o) y p) </w:t>
      </w:r>
      <w:r w:rsidRPr="0025699B">
        <w:rPr>
          <w:rFonts w:asciiTheme="majorHAnsi" w:eastAsia="Calibri" w:hAnsiTheme="majorHAnsi"/>
          <w:sz w:val="24"/>
          <w:szCs w:val="24"/>
          <w:lang w:val="es-ES"/>
        </w:rPr>
        <w:t>del</w:t>
      </w:r>
      <w:r w:rsidRPr="0025699B">
        <w:rPr>
          <w:rFonts w:asciiTheme="majorHAnsi" w:eastAsia="Calibri" w:hAnsiTheme="majorHAnsi"/>
          <w:b/>
          <w:sz w:val="24"/>
          <w:szCs w:val="24"/>
          <w:lang w:val="es-ES"/>
        </w:rPr>
        <w:t xml:space="preserve"> Artículo 16º</w:t>
      </w:r>
      <w:r w:rsidRPr="0025699B">
        <w:rPr>
          <w:rFonts w:asciiTheme="majorHAnsi" w:eastAsia="Calibri" w:hAnsiTheme="majorHAnsi"/>
          <w:sz w:val="24"/>
          <w:szCs w:val="24"/>
          <w:lang w:val="es-ES"/>
        </w:rPr>
        <w:t>, serán agregadas al expediente de la Licitación, como simple constancia de su presentación y los sobres-propuesta respectivos serán devueltos en el acto y sin abrir a los oferentes correspondientes. Dichas propuestas quedarán automáticamente y desde ese momento, eliminadas de la Licitación.</w:t>
      </w:r>
    </w:p>
    <w:p w14:paraId="0D3BF51F"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Con respecto a los restantes incisos del mencionado Artículo, deberán ser cumplimentados en un plazo de 48 horas, caso contrario se procederá de acuerdo al párrafo anterior.</w:t>
      </w:r>
    </w:p>
    <w:p w14:paraId="503757CA"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Se deja constancia respecto de la totalidad de la documentación que debe contener el SOBRE PRESENTACIÓN, la misma será analizada por la Comisión de Preadjudicación, reservándose el derecho de verificar la autenticidad de los antecedentes y documentación que hayan sido suministrados por los Oferentes, pudiendo requerir toda otra información aclaratoria que a su solo juicio estime necesaria. –</w:t>
      </w:r>
    </w:p>
    <w:p w14:paraId="762FBCB1"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Serán admisibles y no se rechazarán las ofertas que contengan defectos de forma subsanables. Entendiéndose por tales los que no impidan su exacta comparación con las demás ofertas presentadas. Estos defectos, podrán ser notificados a los oferentes, quienes deberán regularizar los mismos en un plazo de 48 horas, a partir de que fueron notificados, bajo apercibimiento de considerar desistida la oferta.</w:t>
      </w:r>
    </w:p>
    <w:p w14:paraId="2066CA1D"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p>
    <w:p w14:paraId="22647F19" w14:textId="77777777" w:rsidR="0025699B" w:rsidRPr="0025699B" w:rsidRDefault="0025699B" w:rsidP="0025699B">
      <w:pPr>
        <w:autoSpaceDE w:val="0"/>
        <w:autoSpaceDN w:val="0"/>
        <w:adjustRightInd w:val="0"/>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19°: APERTURA DE SOBRES-PROPUESTA:</w:t>
      </w:r>
    </w:p>
    <w:p w14:paraId="046C9D48" w14:textId="77777777" w:rsidR="0025699B" w:rsidRPr="0025699B" w:rsidRDefault="0025699B" w:rsidP="0025699B">
      <w:pPr>
        <w:autoSpaceDE w:val="0"/>
        <w:autoSpaceDN w:val="0"/>
        <w:adjustRightInd w:val="0"/>
        <w:jc w:val="both"/>
        <w:rPr>
          <w:rFonts w:asciiTheme="majorHAnsi" w:eastAsia="Calibri" w:hAnsiTheme="majorHAnsi"/>
          <w:b/>
          <w:bCs/>
          <w:sz w:val="24"/>
          <w:szCs w:val="24"/>
          <w:lang w:val="es-ES"/>
        </w:rPr>
      </w:pPr>
    </w:p>
    <w:p w14:paraId="55DA734D"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 xml:space="preserve">De las presentaciones que resulten admitidas, se procederá a la apertura de sus sobres-propuesta. Para ello, siguiendo el orden de presentación de las propuestas, se leerán las mismas, dejando constancia de sus elementos esenciales en el acta. Terminada la lectura de cada propuesta, se invitará a los presentes a formular observaciones. Una vez terminada la lectura de las ofertas y evacuadas las eventuales observaciones, se dará por concluido el acto. </w:t>
      </w:r>
    </w:p>
    <w:p w14:paraId="388627E4" w14:textId="77777777" w:rsidR="0025699B" w:rsidRPr="0025699B" w:rsidRDefault="0025699B" w:rsidP="0025699B">
      <w:pPr>
        <w:autoSpaceDE w:val="0"/>
        <w:autoSpaceDN w:val="0"/>
        <w:adjustRightInd w:val="0"/>
        <w:jc w:val="both"/>
        <w:rPr>
          <w:rFonts w:asciiTheme="majorHAnsi" w:eastAsia="Calibri" w:hAnsiTheme="majorHAnsi"/>
          <w:b/>
          <w:bCs/>
          <w:sz w:val="24"/>
          <w:szCs w:val="24"/>
          <w:lang w:val="es-ES"/>
        </w:rPr>
      </w:pPr>
    </w:p>
    <w:p w14:paraId="0DB52448" w14:textId="77777777" w:rsidR="0025699B" w:rsidRPr="0025699B" w:rsidRDefault="0025699B" w:rsidP="0025699B">
      <w:pPr>
        <w:autoSpaceDE w:val="0"/>
        <w:autoSpaceDN w:val="0"/>
        <w:adjustRightInd w:val="0"/>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20°: OBSERVACIONES:</w:t>
      </w:r>
    </w:p>
    <w:p w14:paraId="793D9873"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p>
    <w:p w14:paraId="4B0E59C1"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 xml:space="preserve">Antes de dar por cumplida cada una de las etapas previstas en el Artículo 17° del presente Pliego, el funcionario que presida el acto invitará a formular observaciones a la misma. </w:t>
      </w:r>
      <w:r w:rsidRPr="0025699B">
        <w:rPr>
          <w:rFonts w:asciiTheme="majorHAnsi" w:eastAsia="Calibri" w:hAnsiTheme="majorHAnsi"/>
          <w:b/>
          <w:sz w:val="24"/>
          <w:szCs w:val="24"/>
          <w:lang w:val="es-ES"/>
        </w:rPr>
        <w:t>Solo podrán formular observaciones los funcionarios actuantes, proponentes o sus representantes.</w:t>
      </w:r>
    </w:p>
    <w:p w14:paraId="00962333"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Las observaciones que se formulen, deberán ser concretas y concisas, ajustadas estrictamente a hechos o documentos relacionados y pertinentes con la Licitación. Se presentarán en forma verbal y directa, sin admitirse discusión sobre ellas, a excepción de las preguntas que el presidente del acto crea conveniente formular para aclarar debidamente el asunto promovido. -</w:t>
      </w:r>
    </w:p>
    <w:p w14:paraId="7AC88C0C" w14:textId="77777777" w:rsidR="00017855" w:rsidRPr="00017855" w:rsidRDefault="00017855" w:rsidP="00017855">
      <w:pPr>
        <w:jc w:val="both"/>
        <w:rPr>
          <w:rFonts w:asciiTheme="majorHAnsi" w:eastAsia="Calibri" w:hAnsiTheme="majorHAnsi"/>
          <w:bCs/>
          <w:sz w:val="24"/>
          <w:szCs w:val="24"/>
          <w:lang w:val="es-ES"/>
        </w:rPr>
      </w:pPr>
    </w:p>
    <w:p w14:paraId="6A71DF12"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b/>
          <w:bCs/>
          <w:sz w:val="24"/>
          <w:szCs w:val="24"/>
          <w:lang w:val="es-ES"/>
        </w:rPr>
      </w:pPr>
      <w:r w:rsidRPr="00A44E17">
        <w:rPr>
          <w:rFonts w:asciiTheme="majorHAnsi" w:eastAsia="Calibri" w:hAnsiTheme="majorHAnsi" w:cs="Times New Roman"/>
          <w:b/>
          <w:bCs/>
          <w:sz w:val="24"/>
          <w:szCs w:val="24"/>
          <w:lang w:val="es-ES"/>
        </w:rPr>
        <w:t>ARTICULO 21°: DE LA ADJUDICACIÓN:</w:t>
      </w:r>
    </w:p>
    <w:p w14:paraId="2D87A27C"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b/>
          <w:bCs/>
          <w:sz w:val="24"/>
          <w:szCs w:val="24"/>
          <w:lang w:val="es-ES"/>
        </w:rPr>
      </w:pPr>
    </w:p>
    <w:p w14:paraId="47714CEF"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sz w:val="24"/>
          <w:szCs w:val="24"/>
          <w:lang w:val="es-ES"/>
        </w:rPr>
      </w:pPr>
      <w:r w:rsidRPr="00A44E17">
        <w:rPr>
          <w:rFonts w:asciiTheme="majorHAnsi" w:eastAsia="Calibri" w:hAnsiTheme="majorHAnsi" w:cs="Times New Roman"/>
          <w:sz w:val="24"/>
          <w:szCs w:val="24"/>
          <w:lang w:val="es-ES"/>
        </w:rPr>
        <w:t xml:space="preserve">La COMISIÓN DE PREADJUDICACIÓN producirá un informe fundado para el Departamento Ejecutivo comparando las ofertas básicas y alternativas, si las hubiere, en cuanto a la conveniencia en los aspectos económico, financiero y técnico y proponiendo un orden de adjudicación. </w:t>
      </w:r>
    </w:p>
    <w:p w14:paraId="60A13727"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sz w:val="24"/>
          <w:szCs w:val="24"/>
          <w:lang w:val="es-ES"/>
        </w:rPr>
      </w:pPr>
    </w:p>
    <w:p w14:paraId="23CDB434" w14:textId="64EC2D6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sz w:val="24"/>
          <w:szCs w:val="24"/>
          <w:lang w:val="es-ES"/>
        </w:rPr>
      </w:pPr>
      <w:r w:rsidRPr="00A44E17">
        <w:rPr>
          <w:rFonts w:asciiTheme="majorHAnsi" w:eastAsia="Calibri" w:hAnsiTheme="majorHAnsi" w:cs="Times New Roman"/>
          <w:sz w:val="24"/>
          <w:szCs w:val="24"/>
          <w:lang w:val="es-ES"/>
        </w:rPr>
        <w:t xml:space="preserve">A fin de facilitar el examen, evaluación y comparación de ofertas, la COMISIÓN DE PREADJUDICACIÓN podrá, a su discreción, solicitar a un oferente que aclare su oferta. La solicitud de aclaración y la respuesta correspondiente se harán por escrito y no se pedirá, ofrecerá ni permitirá cambios en el precio ni en los aspectos sustanciales de la oferta. </w:t>
      </w:r>
    </w:p>
    <w:p w14:paraId="2586EAFC"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sz w:val="24"/>
          <w:szCs w:val="24"/>
          <w:lang w:val="es-ES"/>
        </w:rPr>
      </w:pPr>
      <w:r w:rsidRPr="00A44E17">
        <w:rPr>
          <w:rFonts w:asciiTheme="majorHAnsi" w:eastAsia="Calibri" w:hAnsiTheme="majorHAnsi" w:cs="Times New Roman"/>
          <w:sz w:val="24"/>
          <w:szCs w:val="24"/>
          <w:lang w:val="es-ES"/>
        </w:rPr>
        <w:t>La Comisión de evaluación de ofertas podrá requerir a las empresas que subsanen defectos formales de la documental requerida, siempre y cuando no afecten sustancialmente la validez de la oferta ni alteren su esencia.</w:t>
      </w:r>
    </w:p>
    <w:p w14:paraId="43F192F3"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sz w:val="24"/>
          <w:szCs w:val="24"/>
          <w:lang w:val="es-ES"/>
        </w:rPr>
      </w:pPr>
    </w:p>
    <w:p w14:paraId="259F401B"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sz w:val="24"/>
          <w:szCs w:val="24"/>
          <w:lang w:val="es-ES"/>
        </w:rPr>
      </w:pPr>
      <w:r w:rsidRPr="00A44E17">
        <w:rPr>
          <w:rFonts w:asciiTheme="majorHAnsi" w:eastAsia="Calibri" w:hAnsiTheme="majorHAnsi" w:cs="Times New Roman"/>
          <w:sz w:val="24"/>
          <w:szCs w:val="24"/>
          <w:lang w:val="es-ES"/>
        </w:rPr>
        <w:t>Producido el informe, el Departamento Ejecutivo juzgará la ADJUDICACIÓN, resolviendo la aceptación de la propuesta que considere más ventajosa o conveniente, de aquellas que se ajusten en un todo a las bases y condiciones establecidas la Licitación.</w:t>
      </w:r>
    </w:p>
    <w:p w14:paraId="696B1EC1"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b/>
          <w:sz w:val="24"/>
          <w:szCs w:val="24"/>
          <w:lang w:val="es-ES"/>
        </w:rPr>
      </w:pPr>
      <w:r w:rsidRPr="00A44E17">
        <w:rPr>
          <w:rFonts w:asciiTheme="majorHAnsi" w:eastAsia="Calibri" w:hAnsiTheme="majorHAnsi" w:cs="Times New Roman"/>
          <w:b/>
          <w:sz w:val="24"/>
          <w:szCs w:val="24"/>
          <w:lang w:val="es-ES"/>
        </w:rPr>
        <w:lastRenderedPageBreak/>
        <w:t>Entiéndase por propuesta más ventajosa o conveniente a aquella, que ajustada a las bases de la contratación presente la relación precio-atributos técnicos más eficientes.</w:t>
      </w:r>
    </w:p>
    <w:p w14:paraId="4D87AEE0"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b/>
          <w:sz w:val="24"/>
          <w:szCs w:val="24"/>
          <w:lang w:val="es-ES"/>
        </w:rPr>
      </w:pPr>
    </w:p>
    <w:p w14:paraId="694C9C44"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sz w:val="24"/>
          <w:szCs w:val="24"/>
          <w:lang w:val="es-ES"/>
        </w:rPr>
      </w:pPr>
      <w:r w:rsidRPr="00A44E17">
        <w:rPr>
          <w:rFonts w:asciiTheme="majorHAnsi" w:eastAsia="Calibri" w:hAnsiTheme="majorHAnsi" w:cs="Times New Roman"/>
          <w:sz w:val="24"/>
          <w:szCs w:val="24"/>
          <w:lang w:val="es-ES"/>
        </w:rPr>
        <w:t>La autoridad competente podrá decidir frente a la propuesta económicamente más conveniente por otra que, habiendo cumplimentado los requisitos de los Pliegos, ofrezca mayores atributos técnicos, siempre que no exceda su mayor precio al 10% (diez por ciento) de la propuesta considerada más económica.</w:t>
      </w:r>
    </w:p>
    <w:p w14:paraId="3B13D530"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sz w:val="24"/>
          <w:szCs w:val="24"/>
          <w:lang w:val="es-ES"/>
        </w:rPr>
      </w:pPr>
    </w:p>
    <w:p w14:paraId="02E66F47" w14:textId="77777777" w:rsidR="00096F97" w:rsidRPr="00A44E17" w:rsidRDefault="00096F97" w:rsidP="00096F97">
      <w:pPr>
        <w:autoSpaceDE w:val="0"/>
        <w:autoSpaceDN w:val="0"/>
        <w:adjustRightInd w:val="0"/>
        <w:spacing w:after="0" w:line="240" w:lineRule="auto"/>
        <w:jc w:val="both"/>
        <w:rPr>
          <w:rFonts w:asciiTheme="majorHAnsi" w:eastAsia="Times New Roman" w:hAnsiTheme="majorHAnsi" w:cs="Times New Roman"/>
          <w:sz w:val="24"/>
          <w:szCs w:val="24"/>
          <w:lang w:val="es-ES" w:eastAsia="es-ES"/>
        </w:rPr>
      </w:pPr>
      <w:r w:rsidRPr="00A44E17">
        <w:rPr>
          <w:rFonts w:asciiTheme="majorHAnsi" w:eastAsia="Times New Roman" w:hAnsiTheme="majorHAnsi" w:cs="Times New Roman"/>
          <w:sz w:val="24"/>
          <w:szCs w:val="24"/>
          <w:lang w:val="es-ES" w:eastAsia="es-ES"/>
        </w:rPr>
        <w:t>Si entre las ofertas admisibles se verificara igualdad de ofertas, la pre adjudicación recaerá en la propuesta que ofrezca elementos de mejor calidad, si ello surgiere de las características especificadas en la oferta. De lo contrario, se llamará exclusivamente a sus proponentes a mejorar su oferta, presentándola por escrito para abrirse en el lugar, día y hora establecidos.</w:t>
      </w:r>
    </w:p>
    <w:p w14:paraId="5D47AC4A" w14:textId="77777777" w:rsidR="00096F97" w:rsidRPr="00A44E17" w:rsidRDefault="00096F97" w:rsidP="00096F97">
      <w:pPr>
        <w:autoSpaceDE w:val="0"/>
        <w:autoSpaceDN w:val="0"/>
        <w:adjustRightInd w:val="0"/>
        <w:spacing w:after="0" w:line="240" w:lineRule="auto"/>
        <w:jc w:val="both"/>
        <w:rPr>
          <w:rFonts w:asciiTheme="majorHAnsi" w:eastAsia="Times New Roman" w:hAnsiTheme="majorHAnsi" w:cs="Times New Roman"/>
          <w:sz w:val="24"/>
          <w:szCs w:val="24"/>
          <w:lang w:val="es-ES" w:eastAsia="es-ES"/>
        </w:rPr>
      </w:pPr>
    </w:p>
    <w:p w14:paraId="21A98740"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sz w:val="24"/>
          <w:szCs w:val="24"/>
          <w:lang w:val="es-ES"/>
        </w:rPr>
      </w:pPr>
      <w:r w:rsidRPr="00A44E17">
        <w:rPr>
          <w:rFonts w:asciiTheme="majorHAnsi" w:eastAsia="Calibri" w:hAnsiTheme="majorHAnsi" w:cs="Times New Roman"/>
          <w:sz w:val="24"/>
          <w:szCs w:val="24"/>
          <w:lang w:val="es-ES"/>
        </w:rPr>
        <w:t>Si la oferta se limitara a una sola firma oferente y aquella estuviera conforme con las actuaciones que sirvieron de base al acto y fuera conveniente a los intereses públicos, la autoridad competente podrá resolver su aceptación.</w:t>
      </w:r>
    </w:p>
    <w:p w14:paraId="5E5CEF77" w14:textId="71DFC793" w:rsidR="00017855" w:rsidRDefault="00017855" w:rsidP="00017855">
      <w:pPr>
        <w:rPr>
          <w:lang w:val="es-ES"/>
        </w:rPr>
      </w:pPr>
    </w:p>
    <w:p w14:paraId="30F83F59" w14:textId="3CEDAAB5" w:rsidR="00096F97" w:rsidRDefault="00096F97" w:rsidP="00271BBA">
      <w:pPr>
        <w:jc w:val="both"/>
        <w:rPr>
          <w:rFonts w:asciiTheme="majorHAnsi" w:eastAsia="Calibri" w:hAnsiTheme="majorHAnsi" w:cs="Times New Roman"/>
          <w:sz w:val="24"/>
          <w:szCs w:val="24"/>
          <w:lang w:val="es-ES"/>
        </w:rPr>
      </w:pPr>
      <w:r w:rsidRPr="0057298E">
        <w:rPr>
          <w:rFonts w:asciiTheme="majorHAnsi" w:eastAsia="Calibri" w:hAnsiTheme="majorHAnsi" w:cs="Times New Roman"/>
          <w:sz w:val="24"/>
          <w:szCs w:val="24"/>
          <w:lang w:val="es-ES"/>
        </w:rPr>
        <w:t>Si en las licitaciones correspondientes al Sector Nº 1 y Sector Nº 2 las ofertas más convenientes pertenecen a la misma empresa contratista, la autoridad de aplicación podrá adjudicar a la empresa sólo en una de las dos licitaciones, y en la otra al oferente siguiente en el orden de Preadjudicación, siempre que la oferta de este último no supere en un 10% (diez por ciento) al de la propuesta considerada más conveniente.</w:t>
      </w:r>
    </w:p>
    <w:p w14:paraId="04BAA844" w14:textId="77777777" w:rsidR="0057298E" w:rsidRDefault="0057298E" w:rsidP="00271BBA">
      <w:pPr>
        <w:jc w:val="both"/>
        <w:rPr>
          <w:rFonts w:asciiTheme="majorHAnsi" w:eastAsia="Calibri" w:hAnsiTheme="majorHAnsi" w:cs="Times New Roman"/>
          <w:sz w:val="24"/>
          <w:szCs w:val="24"/>
          <w:lang w:val="es-ES"/>
        </w:rPr>
      </w:pPr>
      <w:bookmarkStart w:id="2" w:name="_Hlk117506639"/>
      <w:r w:rsidRPr="0057298E">
        <w:rPr>
          <w:rFonts w:asciiTheme="majorHAnsi" w:eastAsia="Calibri" w:hAnsiTheme="majorHAnsi" w:cs="Times New Roman"/>
          <w:sz w:val="24"/>
          <w:szCs w:val="24"/>
          <w:lang w:val="es-ES"/>
        </w:rPr>
        <w:t>En cualquiera de los casos previstos precedentemente, la autoridad competente podrá adjudicar a una propuesta, aun cuando su oferta sea superior en hasta un veinte por ciento (20%) del Presupuesto Oficial de la Licitación</w:t>
      </w:r>
      <w:r>
        <w:rPr>
          <w:rFonts w:asciiTheme="majorHAnsi" w:eastAsia="Calibri" w:hAnsiTheme="majorHAnsi" w:cs="Times New Roman"/>
          <w:sz w:val="24"/>
          <w:szCs w:val="24"/>
          <w:lang w:val="es-ES"/>
        </w:rPr>
        <w:t>.</w:t>
      </w:r>
    </w:p>
    <w:bookmarkEnd w:id="2"/>
    <w:p w14:paraId="792F83E3" w14:textId="09F30971" w:rsidR="00DC6D6E" w:rsidRPr="00DC6D6E" w:rsidRDefault="00DC6D6E" w:rsidP="00DC6D6E">
      <w:pPr>
        <w:autoSpaceDE w:val="0"/>
        <w:autoSpaceDN w:val="0"/>
        <w:adjustRightInd w:val="0"/>
        <w:jc w:val="both"/>
        <w:rPr>
          <w:rFonts w:asciiTheme="majorHAnsi" w:eastAsia="Calibri" w:hAnsiTheme="majorHAnsi"/>
          <w:sz w:val="24"/>
          <w:szCs w:val="24"/>
          <w:u w:val="single"/>
          <w:lang w:val="es-ES"/>
        </w:rPr>
      </w:pPr>
      <w:r w:rsidRPr="00DC6D6E">
        <w:rPr>
          <w:rFonts w:asciiTheme="majorHAnsi" w:eastAsia="Calibri" w:hAnsiTheme="majorHAnsi"/>
          <w:sz w:val="24"/>
          <w:szCs w:val="24"/>
          <w:u w:val="single"/>
          <w:lang w:val="es-ES"/>
        </w:rPr>
        <w:t>DETERMINACIÓN DE LA CAPACIDAD ECONÓMICO – FINANCIERA</w:t>
      </w:r>
    </w:p>
    <w:p w14:paraId="2EE3A316"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A los fines de determinar la capacidad económica financiera del interesado en realizar las obras objeto de la presente Licitación será de aplicación el Decreto Provincial Nº 1419/17 y su modificación mediante Decreto Nº 108/18.</w:t>
      </w:r>
    </w:p>
    <w:p w14:paraId="6DF45423"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073DB5F3" w14:textId="6E049DAB" w:rsidR="00DC6D6E" w:rsidRPr="00DC6D6E" w:rsidRDefault="00DC6D6E" w:rsidP="00DC6D6E">
      <w:pPr>
        <w:autoSpaceDE w:val="0"/>
        <w:autoSpaceDN w:val="0"/>
        <w:adjustRightInd w:val="0"/>
        <w:jc w:val="both"/>
        <w:rPr>
          <w:rFonts w:asciiTheme="majorHAnsi" w:eastAsia="Calibri" w:hAnsiTheme="majorHAnsi"/>
          <w:sz w:val="24"/>
          <w:szCs w:val="24"/>
          <w:u w:val="single"/>
          <w:lang w:val="es-ES"/>
        </w:rPr>
      </w:pPr>
      <w:r w:rsidRPr="00DC6D6E">
        <w:rPr>
          <w:rFonts w:asciiTheme="majorHAnsi" w:eastAsia="Calibri" w:hAnsiTheme="majorHAnsi"/>
          <w:sz w:val="24"/>
          <w:szCs w:val="24"/>
          <w:u w:val="single"/>
          <w:lang w:val="es-ES"/>
        </w:rPr>
        <w:t>DETERMINACIÓN DE LA CAPACIDAD TÉCNICA:</w:t>
      </w:r>
    </w:p>
    <w:p w14:paraId="6579DBFB"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Para considerarse comprobada la capacidad técnica del oferente, y admitirse su propuesta, deberá presentar en sus antecedentes, como mínimo 5 (cinco) unidades habitacionales similares a la presente o de superior envergadura, ya ejecutadas, en los últimos cinco años.</w:t>
      </w:r>
    </w:p>
    <w:p w14:paraId="0EF90893"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p>
    <w:p w14:paraId="02CAA175"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ARTICULO 22°: RECHAZO DE PROPUESTAS:</w:t>
      </w:r>
    </w:p>
    <w:p w14:paraId="32A0C5DE"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p>
    <w:p w14:paraId="5CD3B09D"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lastRenderedPageBreak/>
        <w:t>El Departamento Ejecutivo podrá, cuando lo estime conveniente por razones fundadas, rechazar todas y/o cada una de las propuestas, sin que ello genere derecho a reclamo de ninguna naturaleza a favor de los oferentes eliminados de la Licitación. Del mismo modo, si el acto licitatorio hubiera tenido vicio o si se hubieran violado las disposiciones establecidas en los pliegos, aún por parte de los funcionarios municipales actuantes, se podrá declarar NULA la Licitación.</w:t>
      </w:r>
    </w:p>
    <w:p w14:paraId="402B5525" w14:textId="77777777" w:rsidR="00DC6D6E" w:rsidRPr="00DC6D6E" w:rsidRDefault="00DC6D6E" w:rsidP="00DC6D6E">
      <w:pPr>
        <w:tabs>
          <w:tab w:val="left" w:pos="2605"/>
        </w:tabs>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ab/>
      </w:r>
    </w:p>
    <w:p w14:paraId="596E4BAD" w14:textId="77777777" w:rsidR="00DC6D6E" w:rsidRPr="00DC6D6E" w:rsidRDefault="00DC6D6E" w:rsidP="00DC6D6E">
      <w:pPr>
        <w:autoSpaceDE w:val="0"/>
        <w:autoSpaceDN w:val="0"/>
        <w:adjustRightInd w:val="0"/>
        <w:jc w:val="both"/>
        <w:rPr>
          <w:rFonts w:asciiTheme="majorHAnsi" w:hAnsiTheme="majorHAnsi" w:cs="Arial-BoldMT"/>
          <w:b/>
          <w:bCs/>
          <w:sz w:val="24"/>
          <w:szCs w:val="24"/>
          <w:lang w:val="es-ES"/>
        </w:rPr>
      </w:pPr>
      <w:r w:rsidRPr="00DC6D6E">
        <w:rPr>
          <w:rFonts w:asciiTheme="majorHAnsi" w:eastAsia="Calibri" w:hAnsiTheme="majorHAnsi"/>
          <w:b/>
          <w:bCs/>
          <w:sz w:val="24"/>
          <w:szCs w:val="24"/>
          <w:lang w:val="es-ES"/>
        </w:rPr>
        <w:t>ARTICULO 23°: NOTIFICACIÓN DE LA ADJUDICACIÓN Y PERFECCIONAMIENTO DE LA ENTREGA DEL EQUIPO:</w:t>
      </w:r>
    </w:p>
    <w:p w14:paraId="775A0083" w14:textId="77777777" w:rsidR="00DC6D6E" w:rsidRPr="00DC6D6E" w:rsidRDefault="00DC6D6E" w:rsidP="00DC6D6E">
      <w:pPr>
        <w:autoSpaceDE w:val="0"/>
        <w:autoSpaceDN w:val="0"/>
        <w:adjustRightInd w:val="0"/>
        <w:jc w:val="both"/>
        <w:rPr>
          <w:rFonts w:asciiTheme="majorHAnsi" w:hAnsiTheme="majorHAnsi" w:cs="Arial-BoldMT"/>
          <w:b/>
          <w:bCs/>
          <w:sz w:val="24"/>
          <w:szCs w:val="24"/>
          <w:lang w:val="es-ES"/>
        </w:rPr>
      </w:pPr>
    </w:p>
    <w:p w14:paraId="52D2AB88"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 xml:space="preserve">Resuelta la adjudicación, se procederá a informarla al adjudicatario, mediante notificación fehaciente del decreto respectivo, en forma directa o </w:t>
      </w:r>
      <w:r w:rsidRPr="00DC6D6E">
        <w:rPr>
          <w:rFonts w:asciiTheme="majorHAnsi" w:eastAsia="Calibri" w:hAnsiTheme="majorHAnsi"/>
          <w:bCs/>
          <w:sz w:val="24"/>
          <w:szCs w:val="24"/>
          <w:lang w:val="es-ES"/>
        </w:rPr>
        <w:t>por mail a su domicilio electrónico</w:t>
      </w:r>
      <w:r w:rsidRPr="00DC6D6E">
        <w:rPr>
          <w:rFonts w:asciiTheme="majorHAnsi" w:eastAsia="Calibri" w:hAnsiTheme="majorHAnsi"/>
          <w:sz w:val="24"/>
          <w:szCs w:val="24"/>
          <w:lang w:val="es-ES"/>
        </w:rPr>
        <w:t>.</w:t>
      </w:r>
    </w:p>
    <w:p w14:paraId="770B69AD" w14:textId="77777777" w:rsidR="00DC6D6E" w:rsidRPr="001465D3" w:rsidRDefault="00DC6D6E" w:rsidP="00DC6D6E">
      <w:pPr>
        <w:pStyle w:val="Textoindependiente"/>
        <w:spacing w:before="1" w:line="276" w:lineRule="auto"/>
        <w:jc w:val="both"/>
        <w:rPr>
          <w:rFonts w:asciiTheme="majorHAnsi" w:hAnsiTheme="majorHAnsi"/>
          <w:sz w:val="24"/>
          <w:szCs w:val="24"/>
        </w:rPr>
      </w:pPr>
      <w:r w:rsidRPr="001465D3">
        <w:rPr>
          <w:rFonts w:asciiTheme="majorHAnsi" w:eastAsia="Calibri" w:hAnsiTheme="majorHAnsi"/>
          <w:sz w:val="24"/>
          <w:szCs w:val="24"/>
        </w:rPr>
        <w:t xml:space="preserve">El adjudicatario dispondrá de </w:t>
      </w:r>
      <w:r w:rsidRPr="001465D3">
        <w:rPr>
          <w:rFonts w:asciiTheme="majorHAnsi" w:hAnsiTheme="majorHAnsi"/>
          <w:sz w:val="24"/>
          <w:szCs w:val="24"/>
        </w:rPr>
        <w:t>Cinco (5) días a partir del momento de la notificación para concurrir al Municipio y suscribir el contrato correspondiente.</w:t>
      </w:r>
    </w:p>
    <w:p w14:paraId="0BE219EC"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Vencido el plazo, ante la no concurrencia del adjudicatario, el Departamento Ejecutivo podrá anular la adjudicación. Luego se procederá a una nueva adjudicación, que recaerá en la propuesta siguiente en el orden de conveniencia. -</w:t>
      </w:r>
    </w:p>
    <w:p w14:paraId="7C0920D0"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053CC09B" w14:textId="77777777" w:rsidR="00DC6D6E" w:rsidRPr="00DC6D6E" w:rsidRDefault="00DC6D6E" w:rsidP="00DC6D6E">
      <w:pPr>
        <w:autoSpaceDE w:val="0"/>
        <w:autoSpaceDN w:val="0"/>
        <w:adjustRightInd w:val="0"/>
        <w:jc w:val="both"/>
        <w:rPr>
          <w:rFonts w:asciiTheme="majorHAnsi" w:hAnsiTheme="majorHAnsi"/>
          <w:b/>
          <w:bCs/>
          <w:sz w:val="24"/>
          <w:szCs w:val="24"/>
          <w:lang w:val="es-ES"/>
        </w:rPr>
      </w:pPr>
      <w:r w:rsidRPr="00DC6D6E">
        <w:rPr>
          <w:rFonts w:asciiTheme="majorHAnsi" w:hAnsiTheme="majorHAnsi"/>
          <w:b/>
          <w:bCs/>
          <w:sz w:val="24"/>
          <w:szCs w:val="24"/>
          <w:lang w:val="es-ES"/>
        </w:rPr>
        <w:t>ARTICULO 24º: GARANTÍA DEL CONTRATO:</w:t>
      </w:r>
    </w:p>
    <w:p w14:paraId="06B5A34C" w14:textId="77777777" w:rsidR="00DC6D6E" w:rsidRPr="00DC6D6E" w:rsidRDefault="00DC6D6E" w:rsidP="00DC6D6E">
      <w:pPr>
        <w:autoSpaceDE w:val="0"/>
        <w:autoSpaceDN w:val="0"/>
        <w:adjustRightInd w:val="0"/>
        <w:jc w:val="both"/>
        <w:rPr>
          <w:rFonts w:asciiTheme="majorHAnsi" w:hAnsiTheme="majorHAnsi"/>
          <w:b/>
          <w:bCs/>
          <w:sz w:val="24"/>
          <w:szCs w:val="24"/>
          <w:lang w:val="es-ES"/>
        </w:rPr>
      </w:pPr>
    </w:p>
    <w:p w14:paraId="01465BCD"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Antes de suscribir el contrato y en el plazo estipulado en el Artículo 8º del presente Pliego, el adjudicatario deberá acreditar la constitución de la garantía sobre el objeto del contrato, caso contrario perderá la garantía de oferta constituida y se procederá de acuerdo al último párrafo del artículo anterior.</w:t>
      </w:r>
    </w:p>
    <w:p w14:paraId="033C7C00"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incumplimiento de cualquiera de las obligaciones emergentes del contrato, importará la pérdida de esta garantía. -</w:t>
      </w:r>
    </w:p>
    <w:p w14:paraId="426DCC24"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093D52A4"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25º: INFRACCIONES Y PENALIDADES:</w:t>
      </w:r>
    </w:p>
    <w:p w14:paraId="329FB11B" w14:textId="77777777" w:rsidR="00DC6D6E" w:rsidRPr="001465D3" w:rsidRDefault="00DC6D6E" w:rsidP="00DC6D6E">
      <w:pPr>
        <w:autoSpaceDE w:val="0"/>
        <w:autoSpaceDN w:val="0"/>
        <w:adjustRightInd w:val="0"/>
        <w:jc w:val="both"/>
        <w:rPr>
          <w:rFonts w:asciiTheme="majorHAnsi" w:eastAsia="Calibri" w:hAnsiTheme="majorHAnsi"/>
          <w:b/>
          <w:sz w:val="24"/>
          <w:szCs w:val="24"/>
        </w:rPr>
      </w:pPr>
      <w:r w:rsidRPr="001465D3">
        <w:rPr>
          <w:rFonts w:asciiTheme="majorHAnsi" w:eastAsia="Calibri" w:hAnsiTheme="majorHAnsi"/>
          <w:b/>
          <w:sz w:val="24"/>
          <w:szCs w:val="24"/>
        </w:rPr>
        <w:t>Son causales de multa:</w:t>
      </w:r>
    </w:p>
    <w:p w14:paraId="26951922" w14:textId="77777777" w:rsidR="00DC6D6E" w:rsidRPr="00DC6D6E" w:rsidRDefault="00DC6D6E" w:rsidP="00DC6D6E">
      <w:pPr>
        <w:numPr>
          <w:ilvl w:val="0"/>
          <w:numId w:val="3"/>
        </w:numPr>
        <w:autoSpaceDE w:val="0"/>
        <w:autoSpaceDN w:val="0"/>
        <w:adjustRightInd w:val="0"/>
        <w:spacing w:after="0" w:line="240" w:lineRule="auto"/>
        <w:jc w:val="both"/>
        <w:rPr>
          <w:rFonts w:asciiTheme="majorHAnsi" w:eastAsia="Calibri" w:hAnsiTheme="majorHAnsi"/>
          <w:sz w:val="24"/>
          <w:szCs w:val="24"/>
          <w:lang w:val="es-ES"/>
        </w:rPr>
      </w:pPr>
      <w:r w:rsidRPr="00DC6D6E">
        <w:rPr>
          <w:rFonts w:asciiTheme="majorHAnsi" w:eastAsia="Calibri" w:hAnsiTheme="majorHAnsi"/>
          <w:sz w:val="24"/>
          <w:szCs w:val="24"/>
          <w:lang w:val="es-ES"/>
        </w:rPr>
        <w:t>Se establece una multa del tres por mil (3/ₒₒ) por cada día de atraso injustificado en el cumplimiento del plazo de ejecución de la obra.</w:t>
      </w:r>
    </w:p>
    <w:p w14:paraId="40F1F8CE" w14:textId="77777777" w:rsidR="00DC6D6E" w:rsidRPr="00DC6D6E" w:rsidRDefault="00DC6D6E" w:rsidP="00DC6D6E">
      <w:pPr>
        <w:numPr>
          <w:ilvl w:val="0"/>
          <w:numId w:val="3"/>
        </w:numPr>
        <w:autoSpaceDE w:val="0"/>
        <w:autoSpaceDN w:val="0"/>
        <w:adjustRightInd w:val="0"/>
        <w:spacing w:after="0" w:line="240" w:lineRule="auto"/>
        <w:jc w:val="both"/>
        <w:rPr>
          <w:rFonts w:asciiTheme="majorHAnsi" w:eastAsia="Calibri" w:hAnsiTheme="majorHAnsi"/>
          <w:sz w:val="24"/>
          <w:szCs w:val="24"/>
          <w:lang w:val="es-ES"/>
        </w:rPr>
      </w:pPr>
      <w:r w:rsidRPr="00DC6D6E">
        <w:rPr>
          <w:rFonts w:asciiTheme="majorHAnsi" w:eastAsia="Calibri" w:hAnsiTheme="majorHAnsi"/>
          <w:sz w:val="24"/>
          <w:szCs w:val="24"/>
          <w:lang w:val="es-ES"/>
        </w:rPr>
        <w:t xml:space="preserve">Cuando el contratista realice trabajos ejecutándolos en forma defectuosa y/o que no correspondan estrictamente a lo especificado en Pliegos o a las normas del arte del buen construir, aunque la Inspección Técnica, en esta eventualidad, no proceda a ordenar su </w:t>
      </w:r>
      <w:r w:rsidRPr="00DC6D6E">
        <w:rPr>
          <w:rFonts w:asciiTheme="majorHAnsi" w:eastAsia="Calibri" w:hAnsiTheme="majorHAnsi"/>
          <w:sz w:val="24"/>
          <w:szCs w:val="24"/>
          <w:lang w:val="es-ES"/>
        </w:rPr>
        <w:lastRenderedPageBreak/>
        <w:t>demolición y/o reconstrucción total o parcial por razones de fuerza mayor (perjuicios o pérdidas), hechos consumados, premura en la entrega de la Obra u otros que se estimen de aplicación, se establece una multa que variará entre el uno por ciento (1%) y el cuatro por ciento (4%).</w:t>
      </w:r>
    </w:p>
    <w:p w14:paraId="1DE2CD4E"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20EAF457"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Las multas se aplicarán con los porcentajes establecidos, sobre el monto de la oferta y podrán ser aplicadas de manera simultánea. -</w:t>
      </w:r>
    </w:p>
    <w:p w14:paraId="70AC80A0"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24CF5DDB"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26º: MEDICIÓN Y FORMA DE PAGO:</w:t>
      </w:r>
    </w:p>
    <w:p w14:paraId="42506B68" w14:textId="77777777" w:rsidR="00DC6D6E" w:rsidRPr="00DC6D6E" w:rsidRDefault="00DC6D6E" w:rsidP="00DC6D6E">
      <w:pPr>
        <w:autoSpaceDE w:val="0"/>
        <w:autoSpaceDN w:val="0"/>
        <w:adjustRightInd w:val="0"/>
        <w:jc w:val="both"/>
        <w:rPr>
          <w:rFonts w:asciiTheme="majorHAnsi" w:eastAsia="Calibri" w:hAnsiTheme="majorHAnsi"/>
          <w:b/>
          <w:sz w:val="24"/>
          <w:szCs w:val="24"/>
          <w:lang w:val="es-ES"/>
        </w:rPr>
      </w:pPr>
    </w:p>
    <w:p w14:paraId="72079C14" w14:textId="42219851"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u w:val="single"/>
          <w:lang w:val="es-ES"/>
        </w:rPr>
        <w:t>MEDICIÓN</w:t>
      </w:r>
    </w:p>
    <w:p w14:paraId="28FB9943" w14:textId="645C0285"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 xml:space="preserve">La Inspección de la Obra convendrá con el Contratista el día en que practicarán las mediciones de los trabajos ejecutados para la Certificación correspondiente, que deberá ser del 1 al </w:t>
      </w:r>
      <w:r w:rsidR="00B66E68">
        <w:rPr>
          <w:rFonts w:asciiTheme="majorHAnsi" w:eastAsia="Calibri" w:hAnsiTheme="majorHAnsi"/>
          <w:sz w:val="24"/>
          <w:szCs w:val="24"/>
          <w:lang w:val="es-ES"/>
        </w:rPr>
        <w:t>10</w:t>
      </w:r>
      <w:r w:rsidRPr="00DC6D6E">
        <w:rPr>
          <w:rFonts w:asciiTheme="majorHAnsi" w:eastAsia="Calibri" w:hAnsiTheme="majorHAnsi"/>
          <w:sz w:val="24"/>
          <w:szCs w:val="24"/>
          <w:lang w:val="es-ES"/>
        </w:rPr>
        <w:t xml:space="preserve"> de cada mes.</w:t>
      </w:r>
    </w:p>
    <w:p w14:paraId="57336BB1"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o representante autorizado estará obligado a asistir a las mediciones parciales y a la medición final, a fin de dar su conformidad expresa a los cómputos establecidos en las mismas.</w:t>
      </w:r>
    </w:p>
    <w:p w14:paraId="6AB742A9"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Su inasistencia, será considerada como aceptación de las mediciones efectuadas por la Inspección.</w:t>
      </w:r>
    </w:p>
    <w:p w14:paraId="781C24FF"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Se confeccionará el Certificado de Obra, conforme a Planilla de Incidencia que contendrá el monto por cada rubro, ítem e incidencia.</w:t>
      </w:r>
    </w:p>
    <w:p w14:paraId="6AC450D5"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En caso de que el Contratista no estuviere conforme con el juicio de la inspección respecto a los trabajos y mediciones de la obra ejecutada, deberá exponer en el cómputo métrico respectivo los motivos de su divergencia, los que deberán ampliar y fundar por escrito ante la Secretaría de Obras Públicas y Planificación en el término improrrogable de cinco (5) días corridos contados desde la fecha de medición por parte de la inspección de la Obra.</w:t>
      </w:r>
    </w:p>
    <w:p w14:paraId="085DE183" w14:textId="77777777" w:rsidR="00DC6D6E" w:rsidRPr="00DC6D6E" w:rsidRDefault="00DC6D6E" w:rsidP="00DC6D6E">
      <w:pPr>
        <w:autoSpaceDE w:val="0"/>
        <w:autoSpaceDN w:val="0"/>
        <w:adjustRightInd w:val="0"/>
        <w:jc w:val="both"/>
        <w:rPr>
          <w:rFonts w:asciiTheme="majorHAnsi" w:eastAsia="Calibri" w:hAnsiTheme="majorHAnsi"/>
          <w:sz w:val="24"/>
          <w:szCs w:val="24"/>
          <w:u w:val="single"/>
          <w:lang w:val="es-ES"/>
        </w:rPr>
      </w:pPr>
    </w:p>
    <w:p w14:paraId="14A101E2" w14:textId="77777777" w:rsidR="00DC6D6E" w:rsidRPr="001465D3" w:rsidRDefault="00DC6D6E" w:rsidP="00DC6D6E">
      <w:pPr>
        <w:autoSpaceDE w:val="0"/>
        <w:autoSpaceDN w:val="0"/>
        <w:adjustRightInd w:val="0"/>
        <w:jc w:val="both"/>
        <w:rPr>
          <w:rFonts w:asciiTheme="majorHAnsi" w:eastAsia="Calibri" w:hAnsiTheme="majorHAnsi"/>
          <w:sz w:val="24"/>
          <w:szCs w:val="24"/>
        </w:rPr>
      </w:pPr>
      <w:r w:rsidRPr="001465D3">
        <w:rPr>
          <w:rFonts w:asciiTheme="majorHAnsi" w:eastAsia="Calibri" w:hAnsiTheme="majorHAnsi"/>
          <w:sz w:val="24"/>
          <w:szCs w:val="24"/>
          <w:u w:val="single"/>
        </w:rPr>
        <w:t>FORMA DE PAGO:</w:t>
      </w:r>
    </w:p>
    <w:p w14:paraId="7FD203C7" w14:textId="77777777" w:rsidR="00DC6D6E" w:rsidRPr="001465D3" w:rsidRDefault="00DC6D6E" w:rsidP="00DC6D6E">
      <w:pPr>
        <w:autoSpaceDE w:val="0"/>
        <w:autoSpaceDN w:val="0"/>
        <w:adjustRightInd w:val="0"/>
        <w:jc w:val="both"/>
        <w:rPr>
          <w:rFonts w:asciiTheme="majorHAnsi" w:eastAsia="Calibri" w:hAnsiTheme="majorHAnsi"/>
          <w:sz w:val="24"/>
          <w:szCs w:val="24"/>
        </w:rPr>
      </w:pPr>
    </w:p>
    <w:p w14:paraId="36E7F0D7" w14:textId="77777777" w:rsidR="00DC6D6E" w:rsidRPr="001465D3" w:rsidRDefault="00DC6D6E" w:rsidP="00DC6D6E">
      <w:pPr>
        <w:pStyle w:val="Prrafodelista"/>
        <w:numPr>
          <w:ilvl w:val="0"/>
          <w:numId w:val="4"/>
        </w:numPr>
        <w:ind w:left="426"/>
        <w:contextualSpacing w:val="0"/>
        <w:jc w:val="both"/>
        <w:rPr>
          <w:rFonts w:asciiTheme="majorHAnsi" w:hAnsiTheme="majorHAnsi"/>
          <w:bCs/>
          <w:sz w:val="24"/>
          <w:szCs w:val="24"/>
        </w:rPr>
      </w:pPr>
      <w:r w:rsidRPr="001465D3">
        <w:rPr>
          <w:rFonts w:asciiTheme="majorHAnsi" w:eastAsia="Calibri" w:hAnsiTheme="majorHAnsi"/>
          <w:b/>
          <w:bCs/>
          <w:sz w:val="24"/>
          <w:szCs w:val="24"/>
          <w:u w:val="single"/>
        </w:rPr>
        <w:t>ANTICIPO FINANCIERO</w:t>
      </w:r>
      <w:r w:rsidRPr="001465D3">
        <w:rPr>
          <w:rFonts w:asciiTheme="majorHAnsi" w:eastAsia="Calibri" w:hAnsiTheme="majorHAnsi"/>
          <w:bCs/>
          <w:sz w:val="24"/>
          <w:szCs w:val="24"/>
        </w:rPr>
        <w:t xml:space="preserve">: Se otorgará al Contratista un </w:t>
      </w:r>
      <w:r w:rsidRPr="001465D3">
        <w:rPr>
          <w:rFonts w:asciiTheme="majorHAnsi" w:eastAsia="Calibri" w:hAnsiTheme="majorHAnsi"/>
          <w:b/>
          <w:bCs/>
          <w:sz w:val="24"/>
          <w:szCs w:val="24"/>
        </w:rPr>
        <w:t xml:space="preserve">ANTICIPO FINANCIERO del </w:t>
      </w:r>
      <w:r>
        <w:rPr>
          <w:rFonts w:asciiTheme="majorHAnsi" w:eastAsia="Calibri" w:hAnsiTheme="majorHAnsi"/>
          <w:b/>
          <w:bCs/>
          <w:sz w:val="24"/>
          <w:szCs w:val="24"/>
        </w:rPr>
        <w:t>4</w:t>
      </w:r>
      <w:r w:rsidRPr="001465D3">
        <w:rPr>
          <w:rFonts w:asciiTheme="majorHAnsi" w:eastAsia="Calibri" w:hAnsiTheme="majorHAnsi"/>
          <w:b/>
          <w:bCs/>
          <w:sz w:val="24"/>
          <w:szCs w:val="24"/>
        </w:rPr>
        <w:t>0 %</w:t>
      </w:r>
      <w:r w:rsidRPr="001465D3">
        <w:rPr>
          <w:rFonts w:asciiTheme="majorHAnsi" w:eastAsia="Calibri" w:hAnsiTheme="majorHAnsi"/>
          <w:bCs/>
          <w:sz w:val="24"/>
          <w:szCs w:val="24"/>
        </w:rPr>
        <w:t xml:space="preserve"> </w:t>
      </w:r>
      <w:r w:rsidRPr="001465D3">
        <w:rPr>
          <w:rFonts w:asciiTheme="majorHAnsi" w:hAnsiTheme="majorHAnsi"/>
          <w:bCs/>
          <w:sz w:val="24"/>
          <w:szCs w:val="24"/>
        </w:rPr>
        <w:t>del total del contrato, contra la presentación de la garantía establecida en el Artículo 8º, pagadero mediante cheque posdatados al día y 30 días corridos de la fecha de presentación de la factura.-</w:t>
      </w:r>
    </w:p>
    <w:p w14:paraId="7B0F3235" w14:textId="77777777" w:rsidR="00DC6D6E" w:rsidRPr="00BF6214" w:rsidRDefault="00DC6D6E" w:rsidP="00DC6D6E">
      <w:pPr>
        <w:pStyle w:val="Prrafodelista"/>
        <w:ind w:left="426"/>
        <w:jc w:val="both"/>
        <w:rPr>
          <w:rFonts w:asciiTheme="majorHAnsi" w:hAnsiTheme="majorHAnsi"/>
          <w:bCs/>
          <w:sz w:val="24"/>
          <w:szCs w:val="24"/>
        </w:rPr>
      </w:pPr>
      <w:r w:rsidRPr="00BF6214">
        <w:rPr>
          <w:rFonts w:asciiTheme="majorHAnsi" w:hAnsiTheme="majorHAnsi"/>
          <w:bCs/>
          <w:sz w:val="24"/>
          <w:szCs w:val="24"/>
        </w:rPr>
        <w:lastRenderedPageBreak/>
        <w:t>El anticipo será descontado de cada certificado de pago, en forma proporcional al avance físico de la obra.-</w:t>
      </w:r>
    </w:p>
    <w:p w14:paraId="11060DBF" w14:textId="77777777" w:rsidR="00DC6D6E" w:rsidRPr="00BF6214" w:rsidRDefault="00DC6D6E" w:rsidP="00DC6D6E">
      <w:pPr>
        <w:pStyle w:val="Prrafodelista"/>
        <w:ind w:left="426"/>
        <w:jc w:val="both"/>
        <w:rPr>
          <w:rFonts w:asciiTheme="majorHAnsi" w:hAnsiTheme="majorHAnsi"/>
          <w:bCs/>
          <w:sz w:val="24"/>
          <w:szCs w:val="24"/>
        </w:rPr>
      </w:pPr>
      <w:r w:rsidRPr="00BF6214">
        <w:rPr>
          <w:rFonts w:asciiTheme="majorHAnsi" w:hAnsiTheme="majorHAnsi"/>
          <w:bCs/>
          <w:sz w:val="24"/>
          <w:szCs w:val="24"/>
        </w:rPr>
        <w:t>El anticipo financiero no devengará intereses a favor del Contratista.</w:t>
      </w:r>
    </w:p>
    <w:p w14:paraId="304A20D8" w14:textId="77777777" w:rsidR="00DC6D6E" w:rsidRPr="00DC6D6E" w:rsidRDefault="00DC6D6E" w:rsidP="00DC6D6E">
      <w:pPr>
        <w:ind w:left="426"/>
        <w:jc w:val="both"/>
        <w:rPr>
          <w:rFonts w:asciiTheme="majorHAnsi" w:hAnsiTheme="majorHAnsi"/>
          <w:bCs/>
          <w:sz w:val="24"/>
          <w:szCs w:val="24"/>
          <w:lang w:val="es-ES"/>
        </w:rPr>
      </w:pPr>
    </w:p>
    <w:p w14:paraId="26DACABF" w14:textId="77777777" w:rsidR="00DC6D6E" w:rsidRPr="00BF6214" w:rsidRDefault="00DC6D6E" w:rsidP="00DC6D6E">
      <w:pPr>
        <w:pStyle w:val="Prrafodelista"/>
        <w:numPr>
          <w:ilvl w:val="0"/>
          <w:numId w:val="4"/>
        </w:numPr>
        <w:ind w:left="426"/>
        <w:jc w:val="both"/>
        <w:rPr>
          <w:rFonts w:asciiTheme="majorHAnsi" w:hAnsiTheme="majorHAnsi"/>
          <w:b/>
          <w:bCs/>
          <w:sz w:val="24"/>
          <w:szCs w:val="24"/>
          <w:u w:val="single"/>
        </w:rPr>
      </w:pPr>
      <w:r w:rsidRPr="00BF6214">
        <w:rPr>
          <w:rFonts w:asciiTheme="majorHAnsi" w:hAnsiTheme="majorHAnsi"/>
          <w:b/>
          <w:bCs/>
          <w:sz w:val="24"/>
          <w:szCs w:val="24"/>
          <w:u w:val="single"/>
        </w:rPr>
        <w:t xml:space="preserve">ACOPIO DE MATERIALES: </w:t>
      </w:r>
      <w:r w:rsidRPr="00BF6214">
        <w:rPr>
          <w:rFonts w:asciiTheme="majorHAnsi" w:hAnsiTheme="majorHAnsi"/>
          <w:bCs/>
          <w:sz w:val="24"/>
          <w:szCs w:val="24"/>
        </w:rPr>
        <w:t xml:space="preserve">La presente obra contempla el </w:t>
      </w:r>
      <w:r w:rsidRPr="00BF6214">
        <w:rPr>
          <w:rFonts w:asciiTheme="majorHAnsi" w:hAnsiTheme="majorHAnsi"/>
          <w:b/>
          <w:bCs/>
          <w:sz w:val="24"/>
          <w:szCs w:val="24"/>
        </w:rPr>
        <w:t xml:space="preserve">ACOPIO DE MATERIALES de HASTA UN 20% </w:t>
      </w:r>
      <w:r w:rsidRPr="00BF6214">
        <w:rPr>
          <w:rFonts w:asciiTheme="majorHAnsi" w:hAnsiTheme="majorHAnsi"/>
          <w:bCs/>
          <w:sz w:val="24"/>
          <w:szCs w:val="24"/>
        </w:rPr>
        <w:t xml:space="preserve">del total del contrato, para garantizar la provisión de los mismos, en tiempo y forma. </w:t>
      </w:r>
    </w:p>
    <w:p w14:paraId="32A0D7C8" w14:textId="77777777" w:rsidR="00DC6D6E" w:rsidRDefault="00DC6D6E" w:rsidP="00DC6D6E">
      <w:pPr>
        <w:pStyle w:val="Prrafodelista"/>
        <w:ind w:left="426"/>
        <w:jc w:val="both"/>
        <w:rPr>
          <w:rFonts w:asciiTheme="majorHAnsi" w:hAnsiTheme="majorHAnsi"/>
          <w:bCs/>
          <w:sz w:val="24"/>
          <w:szCs w:val="24"/>
        </w:rPr>
      </w:pPr>
      <w:r>
        <w:rPr>
          <w:rFonts w:asciiTheme="majorHAnsi" w:hAnsiTheme="majorHAnsi"/>
          <w:bCs/>
          <w:sz w:val="24"/>
          <w:szCs w:val="24"/>
        </w:rPr>
        <w:t>Los materiales a acopiar deberán estar en todo de acuerdo a las características y especificaciones enunciadas en la documentación contractual.</w:t>
      </w:r>
    </w:p>
    <w:p w14:paraId="5F82D7B1" w14:textId="77777777" w:rsidR="00DC6D6E" w:rsidRDefault="00DC6D6E" w:rsidP="00DC6D6E">
      <w:pPr>
        <w:pStyle w:val="Prrafodelista"/>
        <w:ind w:left="426"/>
        <w:jc w:val="both"/>
        <w:rPr>
          <w:rFonts w:asciiTheme="majorHAnsi" w:hAnsiTheme="majorHAnsi"/>
          <w:bCs/>
          <w:sz w:val="24"/>
          <w:szCs w:val="24"/>
        </w:rPr>
      </w:pPr>
      <w:r>
        <w:rPr>
          <w:rFonts w:asciiTheme="majorHAnsi" w:hAnsiTheme="majorHAnsi"/>
          <w:bCs/>
          <w:sz w:val="24"/>
          <w:szCs w:val="24"/>
        </w:rPr>
        <w:t>Se procederá a labrar actas de acopio incluyendo fecha, lugar, cantidad y descripción de los elementos acopiados y que se adjuntará al certificado.</w:t>
      </w:r>
    </w:p>
    <w:p w14:paraId="39997871" w14:textId="77777777" w:rsidR="00DC6D6E" w:rsidRDefault="00DC6D6E" w:rsidP="00DC6D6E">
      <w:pPr>
        <w:pStyle w:val="Prrafodelista"/>
        <w:ind w:left="426"/>
        <w:jc w:val="both"/>
        <w:rPr>
          <w:rFonts w:asciiTheme="majorHAnsi" w:hAnsiTheme="majorHAnsi"/>
          <w:bCs/>
          <w:sz w:val="24"/>
          <w:szCs w:val="24"/>
        </w:rPr>
      </w:pPr>
    </w:p>
    <w:p w14:paraId="4FAE6A68" w14:textId="77777777" w:rsidR="00DC6D6E" w:rsidRDefault="00DC6D6E" w:rsidP="00DC6D6E">
      <w:pPr>
        <w:pStyle w:val="Prrafodelista"/>
        <w:ind w:left="426"/>
        <w:jc w:val="both"/>
        <w:rPr>
          <w:rFonts w:asciiTheme="majorHAnsi" w:hAnsiTheme="majorHAnsi"/>
          <w:bCs/>
          <w:sz w:val="24"/>
          <w:szCs w:val="24"/>
        </w:rPr>
      </w:pPr>
      <w:r>
        <w:rPr>
          <w:rFonts w:asciiTheme="majorHAnsi" w:hAnsiTheme="majorHAnsi"/>
          <w:bCs/>
          <w:sz w:val="24"/>
          <w:szCs w:val="24"/>
        </w:rPr>
        <w:t>El contratista deberá:</w:t>
      </w:r>
    </w:p>
    <w:p w14:paraId="7134EC13" w14:textId="77777777" w:rsidR="00DC6D6E" w:rsidRDefault="00DC6D6E" w:rsidP="00DC6D6E">
      <w:pPr>
        <w:pStyle w:val="Prrafodelista"/>
        <w:numPr>
          <w:ilvl w:val="0"/>
          <w:numId w:val="5"/>
        </w:numPr>
        <w:jc w:val="both"/>
        <w:rPr>
          <w:rFonts w:asciiTheme="majorHAnsi" w:hAnsiTheme="majorHAnsi"/>
          <w:bCs/>
          <w:sz w:val="24"/>
          <w:szCs w:val="24"/>
        </w:rPr>
      </w:pPr>
      <w:r>
        <w:rPr>
          <w:rFonts w:asciiTheme="majorHAnsi" w:hAnsiTheme="majorHAnsi"/>
          <w:bCs/>
          <w:sz w:val="24"/>
          <w:szCs w:val="24"/>
        </w:rPr>
        <w:t>Absorber por su cuenta y cargo todos los costos y gastos de los acopios realizados.</w:t>
      </w:r>
    </w:p>
    <w:p w14:paraId="16517C02" w14:textId="77777777" w:rsidR="00DC6D6E" w:rsidRDefault="00DC6D6E" w:rsidP="00DC6D6E">
      <w:pPr>
        <w:pStyle w:val="Prrafodelista"/>
        <w:numPr>
          <w:ilvl w:val="0"/>
          <w:numId w:val="5"/>
        </w:numPr>
        <w:jc w:val="both"/>
        <w:rPr>
          <w:rFonts w:asciiTheme="majorHAnsi" w:hAnsiTheme="majorHAnsi"/>
          <w:bCs/>
          <w:sz w:val="24"/>
          <w:szCs w:val="24"/>
        </w:rPr>
      </w:pPr>
      <w:r>
        <w:rPr>
          <w:rFonts w:asciiTheme="majorHAnsi" w:hAnsiTheme="majorHAnsi"/>
          <w:bCs/>
          <w:sz w:val="24"/>
          <w:szCs w:val="24"/>
        </w:rPr>
        <w:t>Custodiar y conservar los materiales, siendo el único responsable por perdida, sustracción o deterioro, debiendo reponer de inmediato.</w:t>
      </w:r>
    </w:p>
    <w:p w14:paraId="4F0F09CE" w14:textId="77777777" w:rsidR="00DC6D6E" w:rsidRPr="006D6D90" w:rsidRDefault="00DC6D6E" w:rsidP="00DC6D6E">
      <w:pPr>
        <w:pStyle w:val="Prrafodelista"/>
        <w:numPr>
          <w:ilvl w:val="0"/>
          <w:numId w:val="5"/>
        </w:numPr>
        <w:jc w:val="both"/>
        <w:rPr>
          <w:rFonts w:asciiTheme="majorHAnsi" w:hAnsiTheme="majorHAnsi"/>
          <w:bCs/>
          <w:sz w:val="24"/>
          <w:szCs w:val="24"/>
        </w:rPr>
      </w:pPr>
      <w:r w:rsidRPr="006D6D90">
        <w:rPr>
          <w:rFonts w:asciiTheme="majorHAnsi" w:hAnsiTheme="majorHAnsi"/>
          <w:bCs/>
          <w:sz w:val="24"/>
          <w:szCs w:val="24"/>
        </w:rPr>
        <w:t xml:space="preserve">El material acopiado y puesto a disposición no podrá ser utilizado para otro destino que el específico para el que fue adquirido. </w:t>
      </w:r>
    </w:p>
    <w:p w14:paraId="0EF7FCB4" w14:textId="77777777" w:rsidR="00DC6D6E" w:rsidRPr="006D6D90" w:rsidRDefault="00DC6D6E" w:rsidP="00DC6D6E">
      <w:pPr>
        <w:pStyle w:val="Prrafodelista"/>
        <w:numPr>
          <w:ilvl w:val="0"/>
          <w:numId w:val="5"/>
        </w:numPr>
        <w:jc w:val="both"/>
        <w:rPr>
          <w:rFonts w:asciiTheme="majorHAnsi" w:hAnsiTheme="majorHAnsi"/>
          <w:bCs/>
          <w:sz w:val="24"/>
          <w:szCs w:val="24"/>
        </w:rPr>
      </w:pPr>
      <w:r w:rsidRPr="006D6D90">
        <w:rPr>
          <w:rFonts w:asciiTheme="majorHAnsi" w:hAnsiTheme="majorHAnsi"/>
          <w:bCs/>
          <w:sz w:val="24"/>
          <w:szCs w:val="24"/>
        </w:rPr>
        <w:t>Método de desacopio: se descontará del importe de cada certificado las sumas pagadas al contratista en concepto de acopio.</w:t>
      </w:r>
    </w:p>
    <w:p w14:paraId="5AA64933" w14:textId="77777777" w:rsidR="00DC6D6E" w:rsidRPr="006D6D90" w:rsidRDefault="00DC6D6E" w:rsidP="00DC6D6E">
      <w:pPr>
        <w:pStyle w:val="Prrafodelista"/>
        <w:numPr>
          <w:ilvl w:val="0"/>
          <w:numId w:val="5"/>
        </w:numPr>
        <w:jc w:val="both"/>
        <w:rPr>
          <w:rFonts w:asciiTheme="majorHAnsi" w:hAnsiTheme="majorHAnsi"/>
          <w:bCs/>
          <w:sz w:val="24"/>
          <w:szCs w:val="24"/>
        </w:rPr>
      </w:pPr>
      <w:r w:rsidRPr="006D6D90">
        <w:rPr>
          <w:rFonts w:asciiTheme="majorHAnsi" w:hAnsiTheme="majorHAnsi"/>
          <w:bCs/>
          <w:sz w:val="24"/>
          <w:szCs w:val="24"/>
        </w:rPr>
        <w:t xml:space="preserve">Lugar: el acopio deberá efectuarse en obra o en depósito propio o comercial que deberá denunciar al Comitente. </w:t>
      </w:r>
    </w:p>
    <w:p w14:paraId="38531221" w14:textId="77777777" w:rsidR="00DC6D6E" w:rsidRPr="006D6D90" w:rsidRDefault="00DC6D6E" w:rsidP="00DC6D6E">
      <w:pPr>
        <w:pStyle w:val="Prrafodelista"/>
        <w:numPr>
          <w:ilvl w:val="0"/>
          <w:numId w:val="5"/>
        </w:numPr>
        <w:jc w:val="both"/>
        <w:rPr>
          <w:rFonts w:asciiTheme="majorHAnsi" w:hAnsiTheme="majorHAnsi"/>
          <w:bCs/>
          <w:sz w:val="24"/>
          <w:szCs w:val="24"/>
        </w:rPr>
      </w:pPr>
      <w:r w:rsidRPr="006D6D90">
        <w:rPr>
          <w:rFonts w:asciiTheme="majorHAnsi" w:hAnsiTheme="majorHAnsi"/>
          <w:bCs/>
          <w:sz w:val="24"/>
          <w:szCs w:val="24"/>
        </w:rPr>
        <w:t>Certificados de Acopio y Anticipo Financiero: Los certificados de acopio y anticipo financiero se tramitaran como sus similares de obra.</w:t>
      </w:r>
    </w:p>
    <w:p w14:paraId="65EB4557" w14:textId="77777777" w:rsidR="00DC6D6E" w:rsidRPr="006D6D90" w:rsidRDefault="00DC6D6E" w:rsidP="00DC6D6E">
      <w:pPr>
        <w:pStyle w:val="Prrafodelista"/>
        <w:numPr>
          <w:ilvl w:val="0"/>
          <w:numId w:val="5"/>
        </w:numPr>
        <w:jc w:val="both"/>
        <w:rPr>
          <w:rFonts w:asciiTheme="majorHAnsi" w:hAnsiTheme="majorHAnsi"/>
          <w:bCs/>
          <w:sz w:val="24"/>
          <w:szCs w:val="24"/>
        </w:rPr>
      </w:pPr>
      <w:r w:rsidRPr="006D6D90">
        <w:rPr>
          <w:rFonts w:asciiTheme="majorHAnsi" w:hAnsiTheme="majorHAnsi"/>
          <w:bCs/>
          <w:sz w:val="24"/>
          <w:szCs w:val="24"/>
        </w:rPr>
        <w:t>Los precios que se reconocerán a los efectos de la liquidación, certificación y pago de acopios serán los indicados en las facturas que en cada caso el contratista deberá adjuntar a su liquidación.</w:t>
      </w:r>
    </w:p>
    <w:p w14:paraId="0DD01424" w14:textId="77777777" w:rsidR="00DC6D6E" w:rsidRDefault="00DC6D6E" w:rsidP="00DC6D6E">
      <w:pPr>
        <w:pStyle w:val="Prrafodelista"/>
        <w:numPr>
          <w:ilvl w:val="0"/>
          <w:numId w:val="5"/>
        </w:numPr>
        <w:jc w:val="both"/>
        <w:rPr>
          <w:rFonts w:asciiTheme="majorHAnsi" w:hAnsiTheme="majorHAnsi"/>
          <w:bCs/>
          <w:sz w:val="24"/>
          <w:szCs w:val="24"/>
        </w:rPr>
      </w:pPr>
      <w:r w:rsidRPr="006D6D90">
        <w:rPr>
          <w:rFonts w:asciiTheme="majorHAnsi" w:hAnsiTheme="majorHAnsi"/>
          <w:bCs/>
          <w:sz w:val="24"/>
          <w:szCs w:val="24"/>
        </w:rPr>
        <w:t>Todos los materiales acopiados deberán ser nuevos, sin uso y de reconocida marca y calidad de acuerdo a lo estipulado en el Pliego de Especificaciones Técnicas, cuando no hubiese especificaciones, deberán ser lo más adecuados al uso al que se los destina y siempre aprobados por la Inspección De Obra.</w:t>
      </w:r>
    </w:p>
    <w:p w14:paraId="02A17463" w14:textId="77777777" w:rsidR="00DC6D6E" w:rsidRPr="006D6D90" w:rsidRDefault="00DC6D6E" w:rsidP="00DC6D6E">
      <w:pPr>
        <w:pStyle w:val="Prrafodelista"/>
        <w:ind w:left="1146"/>
        <w:jc w:val="both"/>
        <w:rPr>
          <w:rFonts w:asciiTheme="majorHAnsi" w:hAnsiTheme="majorHAnsi"/>
          <w:bCs/>
          <w:sz w:val="24"/>
          <w:szCs w:val="24"/>
        </w:rPr>
      </w:pPr>
    </w:p>
    <w:p w14:paraId="06FA9C23" w14:textId="77777777" w:rsidR="00DC6D6E" w:rsidRDefault="00DC6D6E" w:rsidP="00DC6D6E">
      <w:pPr>
        <w:pStyle w:val="Prrafodelista"/>
        <w:ind w:left="426"/>
        <w:jc w:val="both"/>
        <w:rPr>
          <w:rFonts w:asciiTheme="majorHAnsi" w:hAnsiTheme="majorHAnsi"/>
          <w:bCs/>
          <w:sz w:val="24"/>
          <w:szCs w:val="24"/>
        </w:rPr>
      </w:pPr>
      <w:r w:rsidRPr="00865330">
        <w:rPr>
          <w:rFonts w:asciiTheme="majorHAnsi" w:hAnsiTheme="majorHAnsi"/>
          <w:bCs/>
          <w:sz w:val="24"/>
          <w:szCs w:val="24"/>
        </w:rPr>
        <w:t>El acopio no devengará intereses a favor del contratista.</w:t>
      </w:r>
    </w:p>
    <w:p w14:paraId="57449799" w14:textId="77777777" w:rsidR="00DC6D6E" w:rsidRDefault="00DC6D6E" w:rsidP="00DC6D6E">
      <w:pPr>
        <w:pStyle w:val="Prrafodelista"/>
        <w:ind w:left="426"/>
        <w:jc w:val="both"/>
        <w:rPr>
          <w:rFonts w:asciiTheme="majorHAnsi" w:hAnsiTheme="majorHAnsi"/>
          <w:bCs/>
          <w:sz w:val="24"/>
          <w:szCs w:val="24"/>
        </w:rPr>
      </w:pPr>
    </w:p>
    <w:p w14:paraId="7D78B1D8" w14:textId="77777777" w:rsidR="00DC6D6E" w:rsidRDefault="00DC6D6E" w:rsidP="00DC6D6E">
      <w:pPr>
        <w:pStyle w:val="Prrafodelista"/>
        <w:ind w:left="426"/>
        <w:jc w:val="both"/>
        <w:rPr>
          <w:rFonts w:asciiTheme="majorHAnsi" w:hAnsiTheme="majorHAnsi"/>
          <w:bCs/>
          <w:sz w:val="24"/>
          <w:szCs w:val="24"/>
        </w:rPr>
      </w:pPr>
      <w:r w:rsidRPr="006D6D90">
        <w:rPr>
          <w:rFonts w:asciiTheme="majorHAnsi" w:hAnsiTheme="majorHAnsi"/>
          <w:bCs/>
          <w:sz w:val="24"/>
          <w:szCs w:val="24"/>
        </w:rPr>
        <w:t>Por el Anticipo Financiero y por el Acopio presentados no se reconocerán variaciones de precios.</w:t>
      </w:r>
    </w:p>
    <w:p w14:paraId="1A4BA441" w14:textId="77777777" w:rsidR="00DC6D6E" w:rsidRPr="006D6D90" w:rsidRDefault="00DC6D6E" w:rsidP="00DC6D6E">
      <w:pPr>
        <w:pStyle w:val="Prrafodelista"/>
        <w:ind w:left="426"/>
        <w:jc w:val="both"/>
        <w:rPr>
          <w:rFonts w:asciiTheme="majorHAnsi" w:hAnsiTheme="majorHAnsi"/>
          <w:bCs/>
          <w:sz w:val="24"/>
          <w:szCs w:val="24"/>
        </w:rPr>
      </w:pPr>
    </w:p>
    <w:p w14:paraId="4006F1E3" w14:textId="77777777" w:rsidR="00DC6D6E" w:rsidRPr="001465D3" w:rsidRDefault="00DC6D6E" w:rsidP="00DC6D6E">
      <w:pPr>
        <w:pStyle w:val="Prrafodelista"/>
        <w:numPr>
          <w:ilvl w:val="0"/>
          <w:numId w:val="4"/>
        </w:numPr>
        <w:ind w:left="426"/>
        <w:contextualSpacing w:val="0"/>
        <w:jc w:val="both"/>
        <w:rPr>
          <w:rFonts w:asciiTheme="majorHAnsi" w:hAnsiTheme="majorHAnsi"/>
          <w:bCs/>
          <w:sz w:val="24"/>
          <w:szCs w:val="24"/>
        </w:rPr>
      </w:pPr>
      <w:r w:rsidRPr="001465D3">
        <w:rPr>
          <w:rFonts w:asciiTheme="majorHAnsi" w:hAnsiTheme="majorHAnsi"/>
          <w:b/>
          <w:bCs/>
          <w:sz w:val="24"/>
          <w:szCs w:val="24"/>
          <w:u w:val="single"/>
        </w:rPr>
        <w:t>CERTIFICADOS MENSUALES</w:t>
      </w:r>
      <w:r w:rsidRPr="001465D3">
        <w:rPr>
          <w:rFonts w:asciiTheme="majorHAnsi" w:hAnsiTheme="majorHAnsi"/>
          <w:b/>
          <w:bCs/>
          <w:sz w:val="24"/>
          <w:szCs w:val="24"/>
        </w:rPr>
        <w:t>:</w:t>
      </w:r>
      <w:r w:rsidRPr="001465D3">
        <w:rPr>
          <w:rFonts w:asciiTheme="majorHAnsi" w:hAnsiTheme="majorHAnsi"/>
          <w:bCs/>
          <w:sz w:val="24"/>
          <w:szCs w:val="24"/>
        </w:rPr>
        <w:t xml:space="preserve"> conforme al avance de obra, pagaderos mediante cheques posdatados al día y 30 días corridos de la fecha de presentación de la factura.</w:t>
      </w:r>
    </w:p>
    <w:p w14:paraId="657A6096" w14:textId="77777777" w:rsidR="00DC6D6E" w:rsidRPr="00DC6D6E" w:rsidRDefault="00DC6D6E" w:rsidP="00DC6D6E">
      <w:pPr>
        <w:autoSpaceDE w:val="0"/>
        <w:autoSpaceDN w:val="0"/>
        <w:adjustRightInd w:val="0"/>
        <w:ind w:left="426"/>
        <w:jc w:val="both"/>
        <w:rPr>
          <w:rFonts w:asciiTheme="majorHAnsi" w:eastAsia="Calibri" w:hAnsiTheme="majorHAnsi"/>
          <w:sz w:val="24"/>
          <w:szCs w:val="24"/>
          <w:lang w:val="es-ES"/>
        </w:rPr>
      </w:pPr>
    </w:p>
    <w:p w14:paraId="6759FD9C"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N° 27: REDETERMINACIÓN DE PRECIOS.</w:t>
      </w:r>
    </w:p>
    <w:p w14:paraId="63F23C0B" w14:textId="00C69C63" w:rsidR="00DC6D6E" w:rsidRDefault="00DC6D6E" w:rsidP="00DC6D6E">
      <w:pPr>
        <w:rPr>
          <w:rFonts w:asciiTheme="majorHAnsi" w:hAnsiTheme="majorHAnsi"/>
          <w:bCs/>
          <w:sz w:val="24"/>
          <w:szCs w:val="24"/>
          <w:lang w:val="es-ES"/>
        </w:rPr>
      </w:pPr>
      <w:r w:rsidRPr="00DC6D6E">
        <w:rPr>
          <w:rFonts w:asciiTheme="majorHAnsi" w:hAnsiTheme="majorHAnsi"/>
          <w:bCs/>
          <w:sz w:val="24"/>
          <w:szCs w:val="24"/>
          <w:lang w:val="es-ES"/>
        </w:rPr>
        <w:lastRenderedPageBreak/>
        <w:t>Será de aplicación lo establecido por Decreto Provincial N° 800/2016 “Régimen Provincial de Redeterminación de Precios por Variación de Costos para Obras Públicas” a cuyo fin en los pliegos técnicos base de la presente contratación, se ha definido por el área técnica pertinente de esta Comitente, la estructura de costos definidos en el artículo 10 de la referida normativa, la que se encuentra replicada en el Apartado Final del presente pliego</w:t>
      </w:r>
      <w:r>
        <w:rPr>
          <w:rFonts w:asciiTheme="majorHAnsi" w:hAnsiTheme="majorHAnsi"/>
          <w:bCs/>
          <w:sz w:val="24"/>
          <w:szCs w:val="24"/>
          <w:lang w:val="es-ES"/>
        </w:rPr>
        <w:t>.</w:t>
      </w:r>
    </w:p>
    <w:p w14:paraId="42FE08D1" w14:textId="77777777" w:rsidR="00DC6D6E" w:rsidRDefault="00DC6D6E" w:rsidP="00DC6D6E">
      <w:pPr>
        <w:pStyle w:val="Prrafodelista"/>
        <w:ind w:left="0"/>
        <w:jc w:val="both"/>
        <w:rPr>
          <w:rFonts w:asciiTheme="majorHAnsi" w:hAnsiTheme="majorHAnsi"/>
          <w:bCs/>
          <w:sz w:val="24"/>
          <w:szCs w:val="24"/>
        </w:rPr>
      </w:pPr>
      <w:r w:rsidRPr="006D6D90">
        <w:rPr>
          <w:rFonts w:asciiTheme="majorHAnsi" w:hAnsiTheme="majorHAnsi"/>
          <w:bCs/>
          <w:sz w:val="24"/>
          <w:szCs w:val="24"/>
        </w:rPr>
        <w:t>Por el Anticipo Financiero y por el Acopio presentados no se reconocerán variaciones de precios.</w:t>
      </w:r>
    </w:p>
    <w:p w14:paraId="26A52227" w14:textId="5CB1DDF0" w:rsidR="00DC6D6E" w:rsidRDefault="00DC6D6E" w:rsidP="00DC6D6E">
      <w:pPr>
        <w:autoSpaceDE w:val="0"/>
        <w:autoSpaceDN w:val="0"/>
        <w:adjustRightInd w:val="0"/>
        <w:jc w:val="both"/>
        <w:rPr>
          <w:rFonts w:asciiTheme="majorHAnsi" w:eastAsia="Calibri" w:hAnsiTheme="majorHAnsi"/>
          <w:b/>
          <w:bCs/>
          <w:sz w:val="24"/>
          <w:szCs w:val="24"/>
          <w:lang w:val="es-ES"/>
        </w:rPr>
      </w:pPr>
    </w:p>
    <w:p w14:paraId="2E9C3274" w14:textId="3948660E" w:rsidR="00023CB3" w:rsidRDefault="00023CB3" w:rsidP="00DC6D6E">
      <w:pPr>
        <w:autoSpaceDE w:val="0"/>
        <w:autoSpaceDN w:val="0"/>
        <w:adjustRightInd w:val="0"/>
        <w:jc w:val="both"/>
        <w:rPr>
          <w:rFonts w:asciiTheme="majorHAnsi" w:eastAsia="Calibri" w:hAnsiTheme="majorHAnsi"/>
          <w:b/>
          <w:bCs/>
          <w:sz w:val="24"/>
          <w:szCs w:val="24"/>
          <w:lang w:val="es-ES"/>
        </w:rPr>
      </w:pPr>
    </w:p>
    <w:p w14:paraId="297FFFBA" w14:textId="77777777" w:rsidR="00023CB3" w:rsidRPr="00DC6D6E" w:rsidRDefault="00023CB3" w:rsidP="00DC6D6E">
      <w:pPr>
        <w:autoSpaceDE w:val="0"/>
        <w:autoSpaceDN w:val="0"/>
        <w:adjustRightInd w:val="0"/>
        <w:jc w:val="both"/>
        <w:rPr>
          <w:rFonts w:asciiTheme="majorHAnsi" w:eastAsia="Calibri" w:hAnsiTheme="majorHAnsi"/>
          <w:b/>
          <w:bCs/>
          <w:sz w:val="24"/>
          <w:szCs w:val="24"/>
          <w:lang w:val="es-ES"/>
        </w:rPr>
      </w:pPr>
    </w:p>
    <w:p w14:paraId="551430C5" w14:textId="73DC4431"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28º: FONDO DE REPAROS:</w:t>
      </w:r>
    </w:p>
    <w:p w14:paraId="029FE55D"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De cada Certificado, se retendrá el 10% en Concepto de Fondo de Reparo, este será devuelto conjuntamente con la Recepción Definitiva de la Obra. -</w:t>
      </w:r>
    </w:p>
    <w:p w14:paraId="4B2ED48F"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56656B0B" w14:textId="1DDD242F" w:rsidR="00DC6D6E" w:rsidRPr="00DC6D6E" w:rsidRDefault="00DC6D6E" w:rsidP="00DC6D6E">
      <w:pPr>
        <w:autoSpaceDE w:val="0"/>
        <w:autoSpaceDN w:val="0"/>
        <w:adjustRightInd w:val="0"/>
        <w:jc w:val="both"/>
        <w:rPr>
          <w:rFonts w:asciiTheme="majorHAnsi" w:eastAsia="Calibri" w:hAnsiTheme="majorHAnsi"/>
          <w:bCs/>
          <w:sz w:val="24"/>
          <w:szCs w:val="24"/>
          <w:lang w:val="es-ES"/>
        </w:rPr>
      </w:pPr>
      <w:r w:rsidRPr="00DC6D6E">
        <w:rPr>
          <w:rFonts w:asciiTheme="majorHAnsi" w:eastAsia="Calibri" w:hAnsiTheme="majorHAnsi"/>
          <w:b/>
          <w:bCs/>
          <w:sz w:val="24"/>
          <w:szCs w:val="24"/>
          <w:lang w:val="es-ES"/>
        </w:rPr>
        <w:t>ARTÍCULO 29º: SUSTITUCIÓN DE FONDO DE REPAROS</w:t>
      </w:r>
      <w:r w:rsidRPr="00DC6D6E">
        <w:rPr>
          <w:rFonts w:asciiTheme="majorHAnsi" w:eastAsia="Calibri" w:hAnsiTheme="majorHAnsi"/>
          <w:bCs/>
          <w:sz w:val="24"/>
          <w:szCs w:val="24"/>
          <w:lang w:val="es-ES"/>
        </w:rPr>
        <w:t>:</w:t>
      </w:r>
    </w:p>
    <w:p w14:paraId="0BC87205"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Los importes retenidos en concepto de Fondo de Reparos, según el Artículo anterior, podrán ser sustituidos, por Fianza Bancaria o Seguro de Caución, según lo establece el Artículo 9º Inc. b) y c).-</w:t>
      </w:r>
    </w:p>
    <w:p w14:paraId="23CAE84F"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19E079B1" w14:textId="47C1E0DC" w:rsidR="00DC6D6E" w:rsidRPr="00DC6D6E" w:rsidRDefault="00DC6D6E" w:rsidP="00DC6D6E">
      <w:pPr>
        <w:autoSpaceDE w:val="0"/>
        <w:autoSpaceDN w:val="0"/>
        <w:adjustRightInd w:val="0"/>
        <w:jc w:val="both"/>
        <w:rPr>
          <w:rFonts w:asciiTheme="majorHAnsi" w:eastAsia="Calibri" w:hAnsiTheme="majorHAnsi"/>
          <w:bCs/>
          <w:sz w:val="24"/>
          <w:szCs w:val="24"/>
          <w:lang w:val="es-ES"/>
        </w:rPr>
      </w:pPr>
      <w:r w:rsidRPr="00DC6D6E">
        <w:rPr>
          <w:rFonts w:asciiTheme="majorHAnsi" w:eastAsia="Calibri" w:hAnsiTheme="majorHAnsi"/>
          <w:b/>
          <w:bCs/>
          <w:sz w:val="24"/>
          <w:szCs w:val="24"/>
          <w:lang w:val="es-ES"/>
        </w:rPr>
        <w:t>ARTÍCULO 30º: DOMICILIO DE LOS CONTRATISTAS</w:t>
      </w:r>
      <w:r w:rsidRPr="00DC6D6E">
        <w:rPr>
          <w:rFonts w:asciiTheme="majorHAnsi" w:eastAsia="Calibri" w:hAnsiTheme="majorHAnsi"/>
          <w:bCs/>
          <w:sz w:val="24"/>
          <w:szCs w:val="24"/>
          <w:lang w:val="es-ES"/>
        </w:rPr>
        <w:t>:</w:t>
      </w:r>
    </w:p>
    <w:p w14:paraId="53A933DF"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Quienes resulten contratistas del Municipio deberán constituir domicilio legal en la jurisdicción de la Ciudad de Alta Gracia. -</w:t>
      </w:r>
    </w:p>
    <w:p w14:paraId="1D37D12C"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6750EB46" w14:textId="459B5715" w:rsidR="00DC6D6E" w:rsidRPr="00DC6D6E" w:rsidRDefault="00DC6D6E" w:rsidP="00DC6D6E">
      <w:pPr>
        <w:pStyle w:val="Default"/>
        <w:jc w:val="both"/>
        <w:rPr>
          <w:rFonts w:asciiTheme="majorHAnsi" w:hAnsiTheme="majorHAnsi"/>
          <w:bCs/>
          <w:color w:val="auto"/>
          <w:u w:val="single"/>
        </w:rPr>
      </w:pPr>
      <w:r>
        <w:rPr>
          <w:rFonts w:asciiTheme="majorHAnsi" w:hAnsiTheme="majorHAnsi"/>
          <w:b/>
          <w:bCs/>
          <w:color w:val="auto"/>
        </w:rPr>
        <w:t>ARTICULO 31</w:t>
      </w:r>
      <w:r w:rsidRPr="001465D3">
        <w:rPr>
          <w:rFonts w:asciiTheme="majorHAnsi" w:hAnsiTheme="majorHAnsi"/>
          <w:b/>
          <w:bCs/>
          <w:color w:val="auto"/>
        </w:rPr>
        <w:t>º: PAGO:</w:t>
      </w:r>
    </w:p>
    <w:p w14:paraId="265EC542" w14:textId="77777777" w:rsidR="00DC6D6E" w:rsidRPr="001465D3" w:rsidRDefault="00DC6D6E" w:rsidP="00DC6D6E">
      <w:pPr>
        <w:pStyle w:val="Textosinformato"/>
        <w:jc w:val="both"/>
        <w:rPr>
          <w:rFonts w:asciiTheme="majorHAnsi" w:hAnsiTheme="majorHAnsi" w:cs="Calibri"/>
          <w:sz w:val="24"/>
          <w:szCs w:val="24"/>
        </w:rPr>
      </w:pPr>
      <w:r w:rsidRPr="001465D3">
        <w:rPr>
          <w:rFonts w:asciiTheme="majorHAnsi" w:hAnsiTheme="majorHAnsi" w:cs="Calibri"/>
          <w:sz w:val="24"/>
          <w:szCs w:val="24"/>
        </w:rPr>
        <w:t>Se fija como domicilio de pago el de Av. Belgrano Nº 15 de la Localidad de Alta Gracia, Provincia de Córdoba previa presentación de la facturación en legal forma. -</w:t>
      </w:r>
    </w:p>
    <w:p w14:paraId="1CC23857"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06FFA4C7" w14:textId="6430F7B2"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ARTICULO 32º: COMPUTO DE TÉRMINOS:</w:t>
      </w:r>
    </w:p>
    <w:p w14:paraId="186110DB"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Todos los días fijados en los Pliegos se computarán en días hábiles, salvo determinación expresa en contrario. -</w:t>
      </w:r>
    </w:p>
    <w:p w14:paraId="7A58008F" w14:textId="33076564"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33º: PROHIBICIÓN DE TRANSFERENCIA DEL CONTRATO:</w:t>
      </w:r>
    </w:p>
    <w:p w14:paraId="17547EB2"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lastRenderedPageBreak/>
        <w:t>El CONTRATO no podrá ser transferido o cedido por el CONTRATISTA a terceros sin previa autorización expresa de la Municipalidad de Alta Gracia, previo dictamen de la Asesoría Letrada. En caso de que ello sucediera sin la mencionada autorización, podrá darse por rescindido el CONTRATO por causa atribuible al CONTRATISTA. En todos los casos el CONTRATISTA cedente continuará obligado solidariamente con el CONTRATISTA cesionario por las obligaciones y responsabilidades emergentes del CONTRATO.-</w:t>
      </w:r>
    </w:p>
    <w:p w14:paraId="1F8D4264"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p>
    <w:p w14:paraId="0938B3FF"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34º</w:t>
      </w:r>
      <w:r w:rsidRPr="00DC6D6E">
        <w:rPr>
          <w:rFonts w:asciiTheme="majorHAnsi" w:eastAsia="Calibri" w:hAnsiTheme="majorHAnsi"/>
          <w:bCs/>
          <w:sz w:val="24"/>
          <w:szCs w:val="24"/>
          <w:lang w:val="es-ES"/>
        </w:rPr>
        <w:t xml:space="preserve">: </w:t>
      </w:r>
      <w:r w:rsidRPr="00DC6D6E">
        <w:rPr>
          <w:rFonts w:asciiTheme="majorHAnsi" w:eastAsia="Calibri" w:hAnsiTheme="majorHAnsi"/>
          <w:b/>
          <w:bCs/>
          <w:sz w:val="24"/>
          <w:szCs w:val="24"/>
          <w:lang w:val="es-ES"/>
        </w:rPr>
        <w:t>INSPECCIÓN DE OBRA:</w:t>
      </w:r>
    </w:p>
    <w:p w14:paraId="34C936BF"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La Municipalidad designará a través de la Secretaría de Obras Públicas y Planificación, un Inspector de las Obras. La ejecución de la obra estará sujeta al control y vigilancia permanente de la Inspección de Obra, quien tendrá a cargo las mediciones de las tareas ejecutadas.</w:t>
      </w:r>
    </w:p>
    <w:p w14:paraId="26461834"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deberá permitir que la inspección de Obra, en cualquier momento inspeccione la obra, equipos, materiales y personal afectado.-</w:t>
      </w:r>
    </w:p>
    <w:p w14:paraId="6A1B3C0F"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31DBFBFE"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35º: DESIGNACIÓN Y OBLIGACIONES DEL REPRESENTANTE TÉCNICO DE LA CONTRATISTA:</w:t>
      </w:r>
    </w:p>
    <w:p w14:paraId="5F5F125E" w14:textId="77777777" w:rsidR="00DC6D6E" w:rsidRPr="00DC6D6E" w:rsidRDefault="00DC6D6E" w:rsidP="00DC6D6E">
      <w:pPr>
        <w:autoSpaceDE w:val="0"/>
        <w:autoSpaceDN w:val="0"/>
        <w:adjustRightInd w:val="0"/>
        <w:jc w:val="both"/>
        <w:rPr>
          <w:rFonts w:asciiTheme="majorHAnsi" w:eastAsia="Calibri" w:hAnsiTheme="majorHAnsi"/>
          <w:b/>
          <w:sz w:val="24"/>
          <w:szCs w:val="24"/>
          <w:lang w:val="es-ES"/>
        </w:rPr>
      </w:pPr>
    </w:p>
    <w:p w14:paraId="5D508AD8"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Representante Técnico, deberá ser designado mediante una declaración jurada. El mismo tiene la obligación de permanecer en la Obra durante todas las horas de trabajo para recibir, atender y hacer ejecutar las instrucciones, observaciones u órdenes que imparta la Inspección.</w:t>
      </w:r>
    </w:p>
    <w:p w14:paraId="75EB737B"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Representante Técnico, será responsable en forma solidaria con la empresa por todo lo acaecido en la Obra.</w:t>
      </w:r>
    </w:p>
    <w:p w14:paraId="64BA2EEA"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Será un profesional con incumbencia en Ingeniería Civil y/o arquitecto.-</w:t>
      </w:r>
    </w:p>
    <w:p w14:paraId="55A6C350"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799FBB03" w14:textId="77777777" w:rsidR="00DC6D6E" w:rsidRPr="00DC6D6E" w:rsidRDefault="00DC6D6E" w:rsidP="00DC6D6E">
      <w:pPr>
        <w:autoSpaceDE w:val="0"/>
        <w:autoSpaceDN w:val="0"/>
        <w:adjustRightInd w:val="0"/>
        <w:jc w:val="both"/>
        <w:rPr>
          <w:rFonts w:asciiTheme="majorHAnsi" w:eastAsia="Calibri" w:hAnsiTheme="majorHAnsi"/>
          <w:bCs/>
          <w:sz w:val="24"/>
          <w:szCs w:val="24"/>
          <w:lang w:val="es-ES"/>
        </w:rPr>
      </w:pPr>
      <w:r w:rsidRPr="00DC6D6E">
        <w:rPr>
          <w:rFonts w:asciiTheme="majorHAnsi" w:eastAsia="Calibri" w:hAnsiTheme="majorHAnsi"/>
          <w:b/>
          <w:bCs/>
          <w:sz w:val="24"/>
          <w:szCs w:val="24"/>
          <w:lang w:val="es-ES"/>
        </w:rPr>
        <w:t>ARTÍCULO 36º: LETREROS, VIGILANCIA, SEÑALIZACIÓN, MEDIDAS DE PRECAUCIÓN Y SEGURIDAD</w:t>
      </w:r>
      <w:r w:rsidRPr="00DC6D6E">
        <w:rPr>
          <w:rFonts w:asciiTheme="majorHAnsi" w:eastAsia="Calibri" w:hAnsiTheme="majorHAnsi"/>
          <w:bCs/>
          <w:sz w:val="24"/>
          <w:szCs w:val="24"/>
          <w:lang w:val="es-ES"/>
        </w:rPr>
        <w:t>:</w:t>
      </w:r>
    </w:p>
    <w:p w14:paraId="7FD651F4"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5C13052F"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 xml:space="preserve">El Contratista establecerá una vigilancia continua en las Obras para prevenir robos o deterioros de los materiales y estructuras y a tal fin tendrá un servicio continuo de guardia diurno y nocturno si fuese necesario, será el único responsable, hasta la Recepción Provisoria de la Obra, de toda pérdida o deterioro producido en las estructuras y materiales, como asimismo de los accidentes ocurridos en ella, cualesquiera sean las causas que los motiven, </w:t>
      </w:r>
      <w:r w:rsidRPr="00DC6D6E">
        <w:rPr>
          <w:rFonts w:asciiTheme="majorHAnsi" w:eastAsia="Calibri" w:hAnsiTheme="majorHAnsi"/>
          <w:sz w:val="24"/>
          <w:szCs w:val="24"/>
          <w:lang w:val="es-ES"/>
        </w:rPr>
        <w:lastRenderedPageBreak/>
        <w:t>salvo los casos extraordinarios que sean constatados por la Inspección y justificados por la Municipalidad.</w:t>
      </w:r>
    </w:p>
    <w:p w14:paraId="60BACC8A"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Deberá colocar luces de peligro y tomar las medidas de precaución necesarias, mediante la utilización obligatoria de vallas o letreros, en todos aquellos lugares de la Obra donde puedan producirse accidentes mientras se realice la construcción. Deberá colocarse un cartel de obra principal, con los datos en referencia a la misma, según Anexo I- Cartel de Obra.</w:t>
      </w:r>
    </w:p>
    <w:p w14:paraId="7945BC9F"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queda obligado a comunicar a la Inspección con una anticipación de veinticuatro (24) horas, el cierre de vías de comunicación, debiendo en caso de ser aprobada por la inspección de la Obra, informarse a la Secretaría General, Ambiente y Transporte- Dpto. de Tránsito, con el fin de planificar los desvíos.</w:t>
      </w:r>
    </w:p>
    <w:p w14:paraId="63D6367B"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La Contratista deberá realizar la instalación del obrador o depósito para materiales, el mismo deberá iniciarse dentro de los DIEZ (10) días corridos de firmada la primer Acta de Replanteo.</w:t>
      </w:r>
    </w:p>
    <w:p w14:paraId="2BF4EA0C"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montará sus oficinas, depósitos y obradores en la zona cercana a la Obra, que será delimitada mediante un cerco de alambre. Las instalaciones de este obrador, serán del tipo desmontables, seguras y confiables.</w:t>
      </w:r>
    </w:p>
    <w:p w14:paraId="6DC38E45"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será responsable del orden y seguridad dentro del obrador hasta la Recepción Definitiva. Todos los costos que demande este obrador serán por cuenta y cargo del Contratista.-</w:t>
      </w:r>
    </w:p>
    <w:p w14:paraId="0235EAF3"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698325BF"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37º: SEGUROS Y LEYES SOCIALES:</w:t>
      </w:r>
    </w:p>
    <w:p w14:paraId="683A26AA"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se hará cargo para sí y para todo el personal a su cargo de las cargas sociales que determine la legislación vigente a seguir. Todo lo relacionado con el contrato de trabajo o empleo entre el contratista y sus obreros o empleados es a su exclusivo cargo, liberando de toda responsabilidad al Municipio.</w:t>
      </w:r>
    </w:p>
    <w:p w14:paraId="19EA2AE4"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será el único responsable y titular de los contratos de trabajo que correspondan al personal que afectará a la Obra, es decir que no existirá vinculación directa ni indirecta entre la Municipalidad y el personal del Contratista.</w:t>
      </w:r>
    </w:p>
    <w:p w14:paraId="477C2C38"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deberá cumplir y observar todas las leyes, decretos, convenios y además normas, presente y futura, emanadas de autoridades públicas nacionales, provinciales y municipales que rijan o rigieren en lo sucesivo en materia laboral, fiscal de seguro, seguridad, obra social que corresponda de dicho personal. Deberá mantener al día el pago de su personal tanto en lo relativo a salarios, como en lo que respecta a beneficios y carga social. Será a cargo del adjudicatario los pagos de jornales, pago de fondo de desempleo, aportes y contribuciones a los regímenes de seguridad social y de obras sociales (AFIP-DGI) UOCRA (seguro y fondo de desempleo, cuota sindical, si correspondiera) del personal a su cargo que este afectado a la obra.</w:t>
      </w:r>
    </w:p>
    <w:p w14:paraId="01B92D73"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lastRenderedPageBreak/>
        <w:t>Así mismo, la Contratista, cumplirá durante todo el desarrollo de la Obra, con todas las Normas Legales que, en materia de Higiene y Seguridad del Trabajo sean exigibles.-</w:t>
      </w:r>
    </w:p>
    <w:p w14:paraId="381144BB"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09869D5F"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38º: VICIOS EN LA EJECUCIÓN DE LOS TRABAJOS:</w:t>
      </w:r>
    </w:p>
    <w:p w14:paraId="70F92BA2"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Cuando fueren sospechados vicios en trabajos no visibles, la Inspección podrá ordenar la demolición, desarme y/o desmontaje; y las reconstrucciones necesarias para cerciorarse del fundamento de sus sospechas, y si los defectos fueron comprobados, todos los gastos originados por tal motivo, estarán a cargo del Contratista. En caso contrario, serán abonados por la Municipalidad.</w:t>
      </w:r>
    </w:p>
    <w:p w14:paraId="220BE4DB"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Si los vicios se manifestaran a posteriori de la Recepción Provisoria de la Obra, el Contratista deberá reparar o cambiar las obras defectuosas en el plazo que le indique la Municipalidad por Carta Documento; transcurrido ese plazo, dichos trabajos podrán ser ejecutados por la Municipalidad a costa del Contratista, formulándose el cargo que corresponda.</w:t>
      </w:r>
    </w:p>
    <w:p w14:paraId="3D577AE7"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deberá proveer el material, en caso de reconstrucción de obras que requieran material, y que los mismos hayan sido ya aportados por la Municipalidad.-</w:t>
      </w:r>
    </w:p>
    <w:p w14:paraId="6012C57C"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4B2F1085"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39º: AMPLIACIÓN DEL PLAZO PARA LA EJECUCIÓN DE LA OBRA:</w:t>
      </w:r>
    </w:p>
    <w:p w14:paraId="0B12E0D6"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podrá solicitar una ampliación de plazo, la que será otorgada siempre que demuestre que la demora se ha producido por causas que no le son imputables.</w:t>
      </w:r>
    </w:p>
    <w:p w14:paraId="60024FF0"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A los efectos del otorgamiento de dicha prórroga, se tomarán en consideración, las siguientes causas:</w:t>
      </w:r>
    </w:p>
    <w:p w14:paraId="4442F793" w14:textId="77777777" w:rsidR="00DC6D6E" w:rsidRPr="00DC6D6E" w:rsidRDefault="00DC6D6E" w:rsidP="00DC6D6E">
      <w:pPr>
        <w:numPr>
          <w:ilvl w:val="0"/>
          <w:numId w:val="7"/>
        </w:numPr>
        <w:autoSpaceDE w:val="0"/>
        <w:autoSpaceDN w:val="0"/>
        <w:adjustRightInd w:val="0"/>
        <w:spacing w:after="0" w:line="240" w:lineRule="auto"/>
        <w:jc w:val="both"/>
        <w:rPr>
          <w:rFonts w:asciiTheme="majorHAnsi" w:eastAsia="Calibri" w:hAnsiTheme="majorHAnsi"/>
          <w:sz w:val="24"/>
          <w:szCs w:val="24"/>
          <w:lang w:val="es-ES"/>
        </w:rPr>
      </w:pPr>
      <w:r w:rsidRPr="00DC6D6E">
        <w:rPr>
          <w:rFonts w:asciiTheme="majorHAnsi" w:eastAsia="Calibri" w:hAnsiTheme="majorHAnsi"/>
          <w:sz w:val="24"/>
          <w:szCs w:val="24"/>
          <w:lang w:val="es-ES"/>
        </w:rPr>
        <w:t>Cuando no se ha podido trabajar por lluvias, vientos u otras condiciones climáticas adversas.</w:t>
      </w:r>
    </w:p>
    <w:p w14:paraId="582096D8" w14:textId="77777777" w:rsidR="00DC6D6E" w:rsidRPr="00DC6D6E" w:rsidRDefault="00DC6D6E" w:rsidP="00DC6D6E">
      <w:pPr>
        <w:numPr>
          <w:ilvl w:val="0"/>
          <w:numId w:val="7"/>
        </w:numPr>
        <w:autoSpaceDE w:val="0"/>
        <w:autoSpaceDN w:val="0"/>
        <w:adjustRightInd w:val="0"/>
        <w:spacing w:after="0" w:line="240" w:lineRule="auto"/>
        <w:jc w:val="both"/>
        <w:rPr>
          <w:rFonts w:asciiTheme="majorHAnsi" w:eastAsia="Calibri" w:hAnsiTheme="majorHAnsi"/>
          <w:sz w:val="24"/>
          <w:szCs w:val="24"/>
          <w:lang w:val="es-ES"/>
        </w:rPr>
      </w:pPr>
      <w:r w:rsidRPr="00DC6D6E">
        <w:rPr>
          <w:rFonts w:asciiTheme="majorHAnsi" w:eastAsia="Calibri" w:hAnsiTheme="majorHAnsi"/>
          <w:sz w:val="24"/>
          <w:szCs w:val="24"/>
          <w:lang w:val="es-ES"/>
        </w:rPr>
        <w:t>Cuando por disposición escrita de la Inspección se haya prohibido el trabajo por causas no imputables al Contratista.</w:t>
      </w:r>
    </w:p>
    <w:p w14:paraId="7547D181" w14:textId="77777777" w:rsidR="00DC6D6E" w:rsidRPr="00DC6D6E" w:rsidRDefault="00DC6D6E" w:rsidP="00DC6D6E">
      <w:pPr>
        <w:numPr>
          <w:ilvl w:val="0"/>
          <w:numId w:val="7"/>
        </w:numPr>
        <w:autoSpaceDE w:val="0"/>
        <w:autoSpaceDN w:val="0"/>
        <w:adjustRightInd w:val="0"/>
        <w:spacing w:after="0" w:line="240" w:lineRule="auto"/>
        <w:jc w:val="both"/>
        <w:rPr>
          <w:rFonts w:asciiTheme="majorHAnsi" w:eastAsia="Calibri" w:hAnsiTheme="majorHAnsi"/>
          <w:sz w:val="24"/>
          <w:szCs w:val="24"/>
          <w:lang w:val="es-ES"/>
        </w:rPr>
      </w:pPr>
      <w:r w:rsidRPr="00DC6D6E">
        <w:rPr>
          <w:rFonts w:asciiTheme="majorHAnsi" w:eastAsia="Calibri" w:hAnsiTheme="majorHAnsi"/>
          <w:sz w:val="24"/>
          <w:szCs w:val="24"/>
          <w:lang w:val="es-ES"/>
        </w:rPr>
        <w:t>Cuando causas fortuitas evidentes interrumpan o disminuyan el ritmo de trabajo.</w:t>
      </w:r>
    </w:p>
    <w:p w14:paraId="5F3D376D" w14:textId="77777777" w:rsidR="00DC6D6E" w:rsidRPr="00DC6D6E" w:rsidRDefault="00DC6D6E" w:rsidP="00DC6D6E">
      <w:pPr>
        <w:numPr>
          <w:ilvl w:val="0"/>
          <w:numId w:val="7"/>
        </w:numPr>
        <w:autoSpaceDE w:val="0"/>
        <w:autoSpaceDN w:val="0"/>
        <w:adjustRightInd w:val="0"/>
        <w:spacing w:after="0" w:line="240" w:lineRule="auto"/>
        <w:jc w:val="both"/>
        <w:rPr>
          <w:rFonts w:asciiTheme="majorHAnsi" w:eastAsia="Calibri" w:hAnsiTheme="majorHAnsi"/>
          <w:sz w:val="24"/>
          <w:szCs w:val="24"/>
          <w:lang w:val="es-ES"/>
        </w:rPr>
      </w:pPr>
      <w:r w:rsidRPr="00DC6D6E">
        <w:rPr>
          <w:rFonts w:asciiTheme="majorHAnsi" w:eastAsia="Calibri" w:hAnsiTheme="majorHAnsi"/>
          <w:sz w:val="24"/>
          <w:szCs w:val="24"/>
          <w:lang w:val="es-ES"/>
        </w:rPr>
        <w:t>Cuando se encomienden trabajos adicionales imprevistos que demanden un mayor tiempo para la ejecución de las obras.</w:t>
      </w:r>
    </w:p>
    <w:p w14:paraId="4A842A49"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4B571C9E"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Si el Contratista se viera obligado a interrumpir en parte o totalmente los trabajos por los motivos descriptos en los Inc. a), c) o d), deberá denunciarlas por escrito a la Inspección, dentro de un plazo de cinco (5) días de ocurridas, detallando claramente los motivos que le impiden el avance de los trabajos en el plazo pactado. En todos los casos, sin excepción, las ampliaciones de plazo, se solicitarán por Nota de Pedido y serán otorgadas por la Secretaría de Obras Públicas y Planificación.-</w:t>
      </w:r>
    </w:p>
    <w:p w14:paraId="5A45AB88" w14:textId="77777777" w:rsidR="00DC6D6E" w:rsidRDefault="00DC6D6E" w:rsidP="00DC6D6E">
      <w:pPr>
        <w:autoSpaceDE w:val="0"/>
        <w:autoSpaceDN w:val="0"/>
        <w:adjustRightInd w:val="0"/>
        <w:jc w:val="both"/>
        <w:rPr>
          <w:rFonts w:asciiTheme="majorHAnsi" w:eastAsia="Calibri" w:hAnsiTheme="majorHAnsi"/>
          <w:b/>
          <w:bCs/>
          <w:sz w:val="24"/>
          <w:szCs w:val="24"/>
          <w:lang w:val="es-ES"/>
        </w:rPr>
      </w:pPr>
    </w:p>
    <w:p w14:paraId="3FA0EF62" w14:textId="74902E1B"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40º: LIBROS DE OBRA Y RELACIÓN ENTRE REPARTICIÓN Y CONTRATISTA:</w:t>
      </w:r>
    </w:p>
    <w:p w14:paraId="2034F8E2"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deberá proveer a la Inspección de la Obra dos (2) libros con hojas por triplicado, dos (2) móvil y una (1) fija.</w:t>
      </w:r>
    </w:p>
    <w:p w14:paraId="2B3CACE0" w14:textId="20A4BAA1"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1465D3">
        <w:rPr>
          <w:rFonts w:asciiTheme="majorHAnsi" w:eastAsia="Calibri" w:hAnsiTheme="majorHAnsi"/>
          <w:noProof/>
          <w:sz w:val="24"/>
          <w:szCs w:val="24"/>
          <w:lang w:val="es-AR" w:eastAsia="es-AR"/>
        </w:rPr>
        <mc:AlternateContent>
          <mc:Choice Requires="wps">
            <w:drawing>
              <wp:anchor distT="0" distB="0" distL="0" distR="0" simplePos="0" relativeHeight="251659264" behindDoc="1" locked="0" layoutInCell="1" allowOverlap="1" wp14:anchorId="1F4FA5FC" wp14:editId="1515AE5E">
                <wp:simplePos x="0" y="0"/>
                <wp:positionH relativeFrom="page">
                  <wp:posOffset>1009650</wp:posOffset>
                </wp:positionH>
                <wp:positionV relativeFrom="paragraph">
                  <wp:posOffset>847090</wp:posOffset>
                </wp:positionV>
                <wp:extent cx="6076950" cy="2209800"/>
                <wp:effectExtent l="0" t="0" r="19050" b="19050"/>
                <wp:wrapTopAndBottom/>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6950" cy="2209800"/>
                        </a:xfrm>
                        <a:prstGeom prst="rect">
                          <a:avLst/>
                        </a:prstGeom>
                        <a:noFill/>
                        <a:ln w="25908">
                          <a:solidFill>
                            <a:srgbClr val="F69546"/>
                          </a:solidFill>
                          <a:miter lim="800000"/>
                          <a:headEnd/>
                          <a:tailEnd/>
                        </a:ln>
                        <a:extLst>
                          <a:ext uri="{909E8E84-426E-40DD-AFC4-6F175D3DCCD1}">
                            <a14:hiddenFill xmlns:a14="http://schemas.microsoft.com/office/drawing/2010/main">
                              <a:solidFill>
                                <a:srgbClr val="FFFFFF"/>
                              </a:solidFill>
                            </a14:hiddenFill>
                          </a:ext>
                        </a:extLst>
                      </wps:spPr>
                      <wps:txbx>
                        <w:txbxContent>
                          <w:p w14:paraId="37DA4432" w14:textId="77777777" w:rsidR="00DC6D6E" w:rsidRDefault="00DC6D6E" w:rsidP="00DC6D6E">
                            <w:pPr>
                              <w:pStyle w:val="Textoindependiente"/>
                              <w:spacing w:before="1"/>
                              <w:rPr>
                                <w:sz w:val="23"/>
                              </w:rPr>
                            </w:pPr>
                          </w:p>
                          <w:p w14:paraId="4B770E1A" w14:textId="38EA1960" w:rsidR="00DC6D6E" w:rsidRPr="00DC6D6E" w:rsidRDefault="00DC6D6E" w:rsidP="00DC6D6E">
                            <w:pPr>
                              <w:ind w:left="2919" w:right="2878"/>
                              <w:jc w:val="center"/>
                              <w:rPr>
                                <w:rFonts w:ascii="Calibri"/>
                                <w:b/>
                                <w:lang w:val="es-ES"/>
                              </w:rPr>
                            </w:pPr>
                            <w:r w:rsidRPr="00DC6D6E">
                              <w:rPr>
                                <w:rFonts w:ascii="Calibri"/>
                                <w:b/>
                                <w:lang w:val="es-ES"/>
                              </w:rPr>
                              <w:t>MUNICIPALIDAD DE ALTA</w:t>
                            </w:r>
                            <w:r w:rsidR="00023CB3">
                              <w:rPr>
                                <w:rFonts w:ascii="Calibri"/>
                                <w:b/>
                                <w:lang w:val="es-ES"/>
                              </w:rPr>
                              <w:t xml:space="preserve"> G</w:t>
                            </w:r>
                            <w:r w:rsidRPr="00DC6D6E">
                              <w:rPr>
                                <w:rFonts w:ascii="Calibri"/>
                                <w:b/>
                                <w:lang w:val="es-ES"/>
                              </w:rPr>
                              <w:t>RACIA</w:t>
                            </w:r>
                          </w:p>
                          <w:p w14:paraId="3164D06A" w14:textId="77777777" w:rsidR="00DC6D6E" w:rsidRDefault="00DC6D6E" w:rsidP="00DC6D6E">
                            <w:pPr>
                              <w:pStyle w:val="Textoindependiente"/>
                              <w:rPr>
                                <w:rFonts w:ascii="Calibri"/>
                                <w:b/>
                                <w:sz w:val="26"/>
                              </w:rPr>
                            </w:pPr>
                          </w:p>
                          <w:p w14:paraId="039C4B9A" w14:textId="2631D16C" w:rsidR="00DC6D6E" w:rsidRPr="00DC6D6E" w:rsidRDefault="00DC6D6E" w:rsidP="00DC6D6E">
                            <w:pPr>
                              <w:tabs>
                                <w:tab w:val="left" w:pos="5641"/>
                              </w:tabs>
                              <w:spacing w:line="276" w:lineRule="auto"/>
                              <w:ind w:left="92" w:right="46"/>
                              <w:rPr>
                                <w:rFonts w:ascii="Calibri" w:hAnsi="Calibri"/>
                                <w:b/>
                                <w:bCs/>
                                <w:lang w:val="es-ES"/>
                              </w:rPr>
                            </w:pPr>
                            <w:r w:rsidRPr="00DC6D6E">
                              <w:rPr>
                                <w:rFonts w:ascii="Calibri" w:hAnsi="Calibri"/>
                                <w:lang w:val="es-ES"/>
                              </w:rPr>
                              <w:t xml:space="preserve">OBRA: </w:t>
                            </w:r>
                            <w:r w:rsidRPr="00DC6D6E">
                              <w:rPr>
                                <w:rFonts w:ascii="Calibri" w:hAnsi="Calibri"/>
                                <w:b/>
                                <w:bCs/>
                                <w:lang w:val="es-ES"/>
                              </w:rPr>
                              <w:t xml:space="preserve">PROVISIÓN DE MANO DE OBRA, MATERIALES Y EQUIPOS PARA LA EJECUCIÓN DE </w:t>
                            </w:r>
                            <w:r w:rsidR="00C61F99">
                              <w:rPr>
                                <w:rFonts w:ascii="Calibri" w:hAnsi="Calibri"/>
                                <w:b/>
                                <w:bCs/>
                                <w:lang w:val="es-ES"/>
                              </w:rPr>
                              <w:t>CINCUENTA</w:t>
                            </w:r>
                            <w:r w:rsidRPr="00DC6D6E">
                              <w:rPr>
                                <w:rFonts w:ascii="Calibri" w:hAnsi="Calibri"/>
                                <w:b/>
                                <w:bCs/>
                                <w:lang w:val="es-ES"/>
                              </w:rPr>
                              <w:t xml:space="preserve"> VIVIENDAS BAJO EL PROGRAMA VIVIENDA SEMILLA.</w:t>
                            </w:r>
                          </w:p>
                          <w:p w14:paraId="1E0D054D" w14:textId="7B1CD3E1" w:rsidR="00DC6D6E" w:rsidRPr="00DC6D6E" w:rsidRDefault="00DC6D6E" w:rsidP="00DC6D6E">
                            <w:pPr>
                              <w:tabs>
                                <w:tab w:val="left" w:pos="5641"/>
                              </w:tabs>
                              <w:spacing w:line="276" w:lineRule="auto"/>
                              <w:ind w:left="92" w:right="46"/>
                              <w:rPr>
                                <w:rFonts w:ascii="Calibri" w:hAnsi="Calibri"/>
                                <w:lang w:val="es-ES"/>
                              </w:rPr>
                            </w:pPr>
                            <w:r w:rsidRPr="00DC6D6E">
                              <w:rPr>
                                <w:rFonts w:ascii="Calibri" w:hAnsi="Calibri"/>
                                <w:lang w:val="es-ES"/>
                              </w:rPr>
                              <w:t xml:space="preserve">LICITACION PUBLICA NACIONAL N⁰ </w:t>
                            </w:r>
                            <w:r>
                              <w:rPr>
                                <w:rFonts w:ascii="Calibri" w:hAnsi="Calibri"/>
                                <w:lang w:val="es-ES"/>
                              </w:rPr>
                              <w:t>0</w:t>
                            </w:r>
                            <w:r w:rsidR="00C61F99">
                              <w:rPr>
                                <w:rFonts w:ascii="Calibri" w:hAnsi="Calibri"/>
                                <w:lang w:val="es-ES"/>
                              </w:rPr>
                              <w:t>3</w:t>
                            </w:r>
                            <w:r w:rsidRPr="00DC6D6E">
                              <w:rPr>
                                <w:rFonts w:ascii="Calibri" w:hAnsi="Calibri"/>
                                <w:lang w:val="es-ES"/>
                              </w:rPr>
                              <w:t>/2022</w:t>
                            </w:r>
                            <w:r w:rsidRPr="00DC6D6E">
                              <w:rPr>
                                <w:rFonts w:ascii="Calibri" w:hAnsi="Calibri"/>
                                <w:lang w:val="es-ES"/>
                              </w:rPr>
                              <w:tab/>
                              <w:t>EXP: Nº CONTRATISTA:......................................................................................................</w:t>
                            </w:r>
                          </w:p>
                          <w:p w14:paraId="749110D8" w14:textId="77777777" w:rsidR="00DC6D6E" w:rsidRDefault="00DC6D6E" w:rsidP="00DC6D6E">
                            <w:pPr>
                              <w:pStyle w:val="Textoindependiente"/>
                              <w:tabs>
                                <w:tab w:val="left" w:pos="907"/>
                                <w:tab w:val="left" w:pos="1257"/>
                                <w:tab w:val="left" w:pos="2644"/>
                                <w:tab w:val="left" w:pos="5833"/>
                              </w:tabs>
                              <w:ind w:left="92"/>
                              <w:rPr>
                                <w:rFonts w:ascii="Calibri" w:hAnsi="Calibri"/>
                              </w:rPr>
                            </w:pPr>
                            <w:r>
                              <w:rPr>
                                <w:rFonts w:ascii="Calibri" w:hAnsi="Calibri"/>
                              </w:rPr>
                              <w:t>FECHA:</w:t>
                            </w:r>
                            <w:r>
                              <w:rPr>
                                <w:rFonts w:ascii="Calibri" w:hAnsi="Calibri"/>
                              </w:rPr>
                              <w:tab/>
                              <w:t>/</w:t>
                            </w:r>
                            <w:r>
                              <w:rPr>
                                <w:rFonts w:ascii="Calibri" w:hAnsi="Calibri"/>
                              </w:rPr>
                              <w:tab/>
                              <w:t>/</w:t>
                            </w:r>
                            <w:r>
                              <w:rPr>
                                <w:rFonts w:ascii="Calibri" w:hAnsi="Calibri"/>
                              </w:rPr>
                              <w:tab/>
                              <w:t>ORDEN DE SERVICIO N⁰………….</w:t>
                            </w:r>
                            <w:r>
                              <w:rPr>
                                <w:rFonts w:ascii="Calibri" w:hAnsi="Calibri"/>
                              </w:rPr>
                              <w:tab/>
                              <w:t>NOTA DE PEDIDO N⁰…………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1F4FA5FC" id="_x0000_t202" coordsize="21600,21600" o:spt="202" path="m,l,21600r21600,l21600,xe">
                <v:stroke joinstyle="miter"/>
                <v:path gradientshapeok="t" o:connecttype="rect"/>
              </v:shapetype>
              <v:shape id="Text Box 3" o:spid="_x0000_s1026" type="#_x0000_t202" style="position:absolute;left:0;text-align:left;margin-left:79.5pt;margin-top:66.7pt;width:478.5pt;height:174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" filled="f" strokecolor="#f69546" strokeweight="2.04pt">
                <v:textbox inset="0,0,0,0">
                  <w:txbxContent>
                    <w:p w14:paraId="37DA4432" w14:textId="77777777" w:rsidR="00DC6D6E" w:rsidRDefault="00DC6D6E" w:rsidP="00DC6D6E">
                      <w:pPr>
                        <w:pStyle w:val="Textoindependiente"/>
                        <w:spacing w:before="1"/>
                        <w:rPr>
                          <w:sz w:val="23"/>
                        </w:rPr>
                      </w:pPr>
                    </w:p>
                    <w:p w14:paraId="4B770E1A" w14:textId="38EA1960" w:rsidR="00DC6D6E" w:rsidRPr="00DC6D6E" w:rsidRDefault="00DC6D6E" w:rsidP="00DC6D6E">
                      <w:pPr>
                        <w:ind w:left="2919" w:right="2878"/>
                        <w:jc w:val="center"/>
                        <w:rPr>
                          <w:rFonts w:ascii="Calibri"/>
                          <w:b/>
                          <w:lang w:val="es-ES"/>
                        </w:rPr>
                      </w:pPr>
                      <w:r w:rsidRPr="00DC6D6E">
                        <w:rPr>
                          <w:rFonts w:ascii="Calibri"/>
                          <w:b/>
                          <w:lang w:val="es-ES"/>
                        </w:rPr>
                        <w:t>MUNICIPALIDAD DE ALTA</w:t>
                      </w:r>
                      <w:r w:rsidR="00023CB3">
                        <w:rPr>
                          <w:rFonts w:ascii="Calibri"/>
                          <w:b/>
                          <w:lang w:val="es-ES"/>
                        </w:rPr>
                        <w:t xml:space="preserve"> G</w:t>
                      </w:r>
                      <w:r w:rsidRPr="00DC6D6E">
                        <w:rPr>
                          <w:rFonts w:ascii="Calibri"/>
                          <w:b/>
                          <w:lang w:val="es-ES"/>
                        </w:rPr>
                        <w:t>RACIA</w:t>
                      </w:r>
                    </w:p>
                    <w:p w14:paraId="3164D06A" w14:textId="77777777" w:rsidR="00DC6D6E" w:rsidRDefault="00DC6D6E" w:rsidP="00DC6D6E">
                      <w:pPr>
                        <w:pStyle w:val="Textoindependiente"/>
                        <w:rPr>
                          <w:rFonts w:ascii="Calibri"/>
                          <w:b/>
                          <w:sz w:val="26"/>
                        </w:rPr>
                      </w:pPr>
                    </w:p>
                    <w:p w14:paraId="039C4B9A" w14:textId="2631D16C" w:rsidR="00DC6D6E" w:rsidRPr="00DC6D6E" w:rsidRDefault="00DC6D6E" w:rsidP="00DC6D6E">
                      <w:pPr>
                        <w:tabs>
                          <w:tab w:val="left" w:pos="5641"/>
                        </w:tabs>
                        <w:spacing w:line="276" w:lineRule="auto"/>
                        <w:ind w:left="92" w:right="46"/>
                        <w:rPr>
                          <w:rFonts w:ascii="Calibri" w:hAnsi="Calibri"/>
                          <w:b/>
                          <w:bCs/>
                          <w:lang w:val="es-ES"/>
                        </w:rPr>
                      </w:pPr>
                      <w:r w:rsidRPr="00DC6D6E">
                        <w:rPr>
                          <w:rFonts w:ascii="Calibri" w:hAnsi="Calibri"/>
                          <w:lang w:val="es-ES"/>
                        </w:rPr>
                        <w:t xml:space="preserve">OBRA: </w:t>
                      </w:r>
                      <w:r w:rsidRPr="00DC6D6E">
                        <w:rPr>
                          <w:rFonts w:ascii="Calibri" w:hAnsi="Calibri"/>
                          <w:b/>
                          <w:bCs/>
                          <w:lang w:val="es-ES"/>
                        </w:rPr>
                        <w:t xml:space="preserve">PROVISIÓN DE MANO DE OBRA, MATERIALES Y EQUIPOS PARA LA EJECUCIÓN DE </w:t>
                      </w:r>
                      <w:r w:rsidR="00C61F99">
                        <w:rPr>
                          <w:rFonts w:ascii="Calibri" w:hAnsi="Calibri"/>
                          <w:b/>
                          <w:bCs/>
                          <w:lang w:val="es-ES"/>
                        </w:rPr>
                        <w:t>CINCUENTA</w:t>
                      </w:r>
                      <w:r w:rsidRPr="00DC6D6E">
                        <w:rPr>
                          <w:rFonts w:ascii="Calibri" w:hAnsi="Calibri"/>
                          <w:b/>
                          <w:bCs/>
                          <w:lang w:val="es-ES"/>
                        </w:rPr>
                        <w:t xml:space="preserve"> VIVIENDAS BAJO EL PROGRAMA VIVIENDA SEMILLA.</w:t>
                      </w:r>
                    </w:p>
                    <w:p w14:paraId="1E0D054D" w14:textId="7B1CD3E1" w:rsidR="00DC6D6E" w:rsidRPr="00DC6D6E" w:rsidRDefault="00DC6D6E" w:rsidP="00DC6D6E">
                      <w:pPr>
                        <w:tabs>
                          <w:tab w:val="left" w:pos="5641"/>
                        </w:tabs>
                        <w:spacing w:line="276" w:lineRule="auto"/>
                        <w:ind w:left="92" w:right="46"/>
                        <w:rPr>
                          <w:rFonts w:ascii="Calibri" w:hAnsi="Calibri"/>
                          <w:lang w:val="es-ES"/>
                        </w:rPr>
                      </w:pPr>
                      <w:r w:rsidRPr="00DC6D6E">
                        <w:rPr>
                          <w:rFonts w:ascii="Calibri" w:hAnsi="Calibri"/>
                          <w:lang w:val="es-ES"/>
                        </w:rPr>
                        <w:t xml:space="preserve">LICITACION PUBLICA NACIONAL N⁰ </w:t>
                      </w:r>
                      <w:r>
                        <w:rPr>
                          <w:rFonts w:ascii="Calibri" w:hAnsi="Calibri"/>
                          <w:lang w:val="es-ES"/>
                        </w:rPr>
                        <w:t>0</w:t>
                      </w:r>
                      <w:r w:rsidR="00C61F99">
                        <w:rPr>
                          <w:rFonts w:ascii="Calibri" w:hAnsi="Calibri"/>
                          <w:lang w:val="es-ES"/>
                        </w:rPr>
                        <w:t>3</w:t>
                      </w:r>
                      <w:r w:rsidRPr="00DC6D6E">
                        <w:rPr>
                          <w:rFonts w:ascii="Calibri" w:hAnsi="Calibri"/>
                          <w:lang w:val="es-ES"/>
                        </w:rPr>
                        <w:t>/2022</w:t>
                      </w:r>
                      <w:r w:rsidRPr="00DC6D6E">
                        <w:rPr>
                          <w:rFonts w:ascii="Calibri" w:hAnsi="Calibri"/>
                          <w:lang w:val="es-ES"/>
                        </w:rPr>
                        <w:tab/>
                        <w:t>EXP: Nº CONTRATISTA:......................................................................................................</w:t>
                      </w:r>
                    </w:p>
                    <w:p w14:paraId="749110D8" w14:textId="77777777" w:rsidR="00DC6D6E" w:rsidRDefault="00DC6D6E" w:rsidP="00DC6D6E">
                      <w:pPr>
                        <w:pStyle w:val="Textoindependiente"/>
                        <w:tabs>
                          <w:tab w:val="left" w:pos="907"/>
                          <w:tab w:val="left" w:pos="1257"/>
                          <w:tab w:val="left" w:pos="2644"/>
                          <w:tab w:val="left" w:pos="5833"/>
                        </w:tabs>
                        <w:ind w:left="92"/>
                        <w:rPr>
                          <w:rFonts w:ascii="Calibri" w:hAnsi="Calibri"/>
                        </w:rPr>
                      </w:pPr>
                      <w:r>
                        <w:rPr>
                          <w:rFonts w:ascii="Calibri" w:hAnsi="Calibri"/>
                        </w:rPr>
                        <w:t>FECHA:</w:t>
                      </w:r>
                      <w:r>
                        <w:rPr>
                          <w:rFonts w:ascii="Calibri" w:hAnsi="Calibri"/>
                        </w:rPr>
                        <w:tab/>
                        <w:t>/</w:t>
                      </w:r>
                      <w:r>
                        <w:rPr>
                          <w:rFonts w:ascii="Calibri" w:hAnsi="Calibri"/>
                        </w:rPr>
                        <w:tab/>
                        <w:t>/</w:t>
                      </w:r>
                      <w:r>
                        <w:rPr>
                          <w:rFonts w:ascii="Calibri" w:hAnsi="Calibri"/>
                        </w:rPr>
                        <w:tab/>
                        <w:t>ORDEN DE SERVICIO N⁰………….</w:t>
                      </w:r>
                      <w:r>
                        <w:rPr>
                          <w:rFonts w:ascii="Calibri" w:hAnsi="Calibri"/>
                        </w:rPr>
                        <w:tab/>
                        <w:t>NOTA DE PEDIDO N⁰…………</w:t>
                      </w:r>
                    </w:p>
                  </w:txbxContent>
                </v:textbox>
                <w10:wrap type="topAndBottom" anchorx="page"/>
              </v:shape>
            </w:pict>
          </mc:Fallback>
        </mc:AlternateContent>
      </w:r>
      <w:r w:rsidRPr="00DC6D6E">
        <w:rPr>
          <w:rFonts w:asciiTheme="majorHAnsi" w:eastAsia="Calibri" w:hAnsiTheme="majorHAnsi"/>
          <w:sz w:val="24"/>
          <w:szCs w:val="24"/>
          <w:lang w:val="es-ES"/>
        </w:rPr>
        <w:t>Estos libros serán foliados, sellados y rubricados por la Dirección Técnica y/o Inspección y se encontrarán permanentemente en la Oficina de Inspección. A tal efecto la contratista deberá proveer un sello con las siguientes medidas y leyendas:</w:t>
      </w:r>
    </w:p>
    <w:p w14:paraId="51C0DEBF" w14:textId="21CBC080"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6F2E2943"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58F1F469"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ANCHO: 120mm ALTO: 40mm</w:t>
      </w:r>
    </w:p>
    <w:p w14:paraId="553A50C3"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Al momento de efectuarse el Acta de Inicio o Replanteo de la Obra, se abrirán los Libros de Obra que serán:</w:t>
      </w:r>
    </w:p>
    <w:p w14:paraId="393922E8"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5FFCDE7E"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1 (uno) de Órdenes de Servicio</w:t>
      </w:r>
    </w:p>
    <w:p w14:paraId="5EB1C99B"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1 (uno) de Notas de Pedido</w:t>
      </w:r>
    </w:p>
    <w:p w14:paraId="659026DC"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662FB7D0"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Las relaciones oficiales se mantendrán por Órdenes de Servicio, que emitirá la Inspección y Notas de Pedido, que solicitará el Contratista. Serán numeradas, fechadas se extenderán por triplicado. El original quedará en el respectivo Libro, duplicado se entregará al Contratista y triplicado se archivará el expediente la Obra.</w:t>
      </w:r>
    </w:p>
    <w:p w14:paraId="4FAB83FF"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lastRenderedPageBreak/>
        <w:t>El Contratista o su Representante técnico NO podrán negarse a firmar las Órdenes de Servicio, pudiendo en todo caso manifestar disconformidad en el libro de Notas de Pedidos, si es que estima que la misma excede los términos del Contrato. -</w:t>
      </w:r>
    </w:p>
    <w:p w14:paraId="01F3BAE3"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p>
    <w:p w14:paraId="7E55437E"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41º: PLANOS CONFORME A OBRA:</w:t>
      </w:r>
    </w:p>
    <w:p w14:paraId="280B3F59" w14:textId="77777777" w:rsidR="00DC6D6E" w:rsidRPr="00DC6D6E" w:rsidRDefault="00DC6D6E" w:rsidP="00DC6D6E">
      <w:pPr>
        <w:autoSpaceDE w:val="0"/>
        <w:autoSpaceDN w:val="0"/>
        <w:adjustRightInd w:val="0"/>
        <w:jc w:val="both"/>
        <w:rPr>
          <w:rFonts w:asciiTheme="majorHAnsi" w:eastAsia="Calibri" w:hAnsiTheme="majorHAnsi"/>
          <w:b/>
          <w:sz w:val="24"/>
          <w:szCs w:val="24"/>
          <w:lang w:val="es-ES"/>
        </w:rPr>
      </w:pPr>
    </w:p>
    <w:p w14:paraId="528A0C94"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Antes de la Recepción Provisoria, el Contratista deberá presentar a la Inspección, los Planos conforme a Obra si hubieren existido variantes. Si los mismos fueron observados, el Contratista deberá rehacerlos y completarlos dentro de los cinco (5) días posteriores a su devolución por parte de la Inspección.</w:t>
      </w:r>
    </w:p>
    <w:p w14:paraId="15115C0A"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La Recepción Provisoria se llevará a cabo recién cuando los planos conforme a la Obra, sean aprobados por la Inspección. Estos planos deberán ser confeccionados conforme a las instrucciones que impartirá la inspección, quién fijará el número de planos, copias, escalas, formatos, detalles, etc.-</w:t>
      </w:r>
    </w:p>
    <w:p w14:paraId="5604B00B" w14:textId="7BCF0384" w:rsidR="00DC6D6E" w:rsidRDefault="00DC6D6E" w:rsidP="00023CB3">
      <w:pPr>
        <w:autoSpaceDE w:val="0"/>
        <w:autoSpaceDN w:val="0"/>
        <w:adjustRightInd w:val="0"/>
        <w:ind w:firstLine="720"/>
        <w:jc w:val="both"/>
        <w:rPr>
          <w:rFonts w:asciiTheme="majorHAnsi" w:eastAsia="Calibri" w:hAnsiTheme="majorHAnsi"/>
          <w:sz w:val="24"/>
          <w:szCs w:val="24"/>
          <w:lang w:val="es-ES"/>
        </w:rPr>
      </w:pPr>
    </w:p>
    <w:p w14:paraId="4FC6E812" w14:textId="77777777" w:rsidR="00023CB3" w:rsidRPr="00DC6D6E" w:rsidRDefault="00023CB3" w:rsidP="00023CB3">
      <w:pPr>
        <w:autoSpaceDE w:val="0"/>
        <w:autoSpaceDN w:val="0"/>
        <w:adjustRightInd w:val="0"/>
        <w:ind w:firstLine="720"/>
        <w:jc w:val="both"/>
        <w:rPr>
          <w:rFonts w:asciiTheme="majorHAnsi" w:eastAsia="Calibri" w:hAnsiTheme="majorHAnsi"/>
          <w:sz w:val="24"/>
          <w:szCs w:val="24"/>
          <w:lang w:val="es-ES"/>
        </w:rPr>
      </w:pPr>
    </w:p>
    <w:p w14:paraId="0CE2699F"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42º: RECEPCIONES Y PLAZO DE LA GARANTÍA DE LOS TRABAJOS:</w:t>
      </w:r>
    </w:p>
    <w:p w14:paraId="64FAA125" w14:textId="77777777" w:rsidR="00DC6D6E" w:rsidRPr="00DC6D6E" w:rsidRDefault="00DC6D6E" w:rsidP="00DC6D6E">
      <w:pPr>
        <w:autoSpaceDE w:val="0"/>
        <w:autoSpaceDN w:val="0"/>
        <w:adjustRightInd w:val="0"/>
        <w:jc w:val="both"/>
        <w:rPr>
          <w:rFonts w:asciiTheme="majorHAnsi" w:eastAsia="Calibri" w:hAnsiTheme="majorHAnsi"/>
          <w:b/>
          <w:sz w:val="24"/>
          <w:szCs w:val="24"/>
          <w:lang w:val="es-ES"/>
        </w:rPr>
      </w:pPr>
    </w:p>
    <w:p w14:paraId="7E0504F8" w14:textId="77777777" w:rsidR="00DC6D6E" w:rsidRPr="001465D3" w:rsidRDefault="00DC6D6E" w:rsidP="00DC6D6E">
      <w:pPr>
        <w:numPr>
          <w:ilvl w:val="0"/>
          <w:numId w:val="6"/>
        </w:numPr>
        <w:autoSpaceDE w:val="0"/>
        <w:autoSpaceDN w:val="0"/>
        <w:adjustRightInd w:val="0"/>
        <w:spacing w:after="0" w:line="240" w:lineRule="auto"/>
        <w:jc w:val="both"/>
        <w:rPr>
          <w:rFonts w:asciiTheme="majorHAnsi" w:eastAsia="Calibri" w:hAnsiTheme="majorHAnsi"/>
          <w:sz w:val="24"/>
          <w:szCs w:val="24"/>
        </w:rPr>
      </w:pPr>
      <w:r w:rsidRPr="001465D3">
        <w:rPr>
          <w:rFonts w:asciiTheme="majorHAnsi" w:eastAsia="Calibri" w:hAnsiTheme="majorHAnsi"/>
          <w:b/>
          <w:sz w:val="24"/>
          <w:szCs w:val="24"/>
        </w:rPr>
        <w:t>Recepción Provisoria o Provisional</w:t>
      </w:r>
      <w:r w:rsidRPr="001465D3">
        <w:rPr>
          <w:rFonts w:asciiTheme="majorHAnsi" w:eastAsia="Calibri" w:hAnsiTheme="majorHAnsi"/>
          <w:sz w:val="24"/>
          <w:szCs w:val="24"/>
        </w:rPr>
        <w:t>:</w:t>
      </w:r>
    </w:p>
    <w:p w14:paraId="219C99F4" w14:textId="77777777" w:rsidR="00DC6D6E" w:rsidRPr="001465D3" w:rsidRDefault="00DC6D6E" w:rsidP="00DC6D6E">
      <w:pPr>
        <w:autoSpaceDE w:val="0"/>
        <w:autoSpaceDN w:val="0"/>
        <w:adjustRightInd w:val="0"/>
        <w:jc w:val="both"/>
        <w:rPr>
          <w:rFonts w:asciiTheme="majorHAnsi" w:eastAsia="Calibri" w:hAnsiTheme="majorHAnsi"/>
          <w:sz w:val="24"/>
          <w:szCs w:val="24"/>
        </w:rPr>
      </w:pPr>
    </w:p>
    <w:p w14:paraId="0FCAE2DC"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Será la última operación a realizar durante el plazo contractual, consecuentemente y previo a ello, el Contratista tendrá que haber realizado y aprobado por parte de la Inspección, todas las obras exigidas en Pliegos de Especificaciones Técnicas, Órdenes de Servicios y Obligaciones emanadas del presente Pliego de Bases y Condiciones. Cumplimentando, se realizará la Recepción Provisoria.</w:t>
      </w:r>
    </w:p>
    <w:p w14:paraId="1187F138"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023CB3">
        <w:rPr>
          <w:rFonts w:asciiTheme="majorHAnsi" w:eastAsia="Calibri" w:hAnsiTheme="majorHAnsi"/>
          <w:b/>
          <w:bCs/>
          <w:i/>
          <w:iCs/>
          <w:sz w:val="24"/>
          <w:szCs w:val="24"/>
          <w:u w:val="single"/>
          <w:lang w:val="es-ES"/>
        </w:rPr>
        <w:t>Plazo de Garantía:</w:t>
      </w:r>
      <w:r w:rsidRPr="00DC6D6E">
        <w:rPr>
          <w:rFonts w:asciiTheme="majorHAnsi" w:eastAsia="Calibri" w:hAnsiTheme="majorHAnsi"/>
          <w:sz w:val="24"/>
          <w:szCs w:val="24"/>
          <w:lang w:val="es-ES"/>
        </w:rPr>
        <w:t xml:space="preserve"> El plazo de garantía de los trabajos ejecutados será de un (1) año a partir de la Recepción Provisoria y durante ese plazo, el Contratista será el responsable de las reparaciones requeridas por defectos provenientes de la mala calidad o ejecución deficiente de los trabajos o vicios ocultos.-</w:t>
      </w:r>
    </w:p>
    <w:p w14:paraId="273DA39F"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02BAE009" w14:textId="77777777" w:rsidR="00DC6D6E" w:rsidRPr="001465D3" w:rsidRDefault="00DC6D6E" w:rsidP="00DC6D6E">
      <w:pPr>
        <w:numPr>
          <w:ilvl w:val="0"/>
          <w:numId w:val="6"/>
        </w:numPr>
        <w:autoSpaceDE w:val="0"/>
        <w:autoSpaceDN w:val="0"/>
        <w:adjustRightInd w:val="0"/>
        <w:spacing w:after="0" w:line="240" w:lineRule="auto"/>
        <w:jc w:val="both"/>
        <w:rPr>
          <w:rFonts w:asciiTheme="majorHAnsi" w:eastAsia="Calibri" w:hAnsiTheme="majorHAnsi"/>
          <w:b/>
          <w:bCs/>
          <w:sz w:val="24"/>
          <w:szCs w:val="24"/>
        </w:rPr>
      </w:pPr>
      <w:r w:rsidRPr="001465D3">
        <w:rPr>
          <w:rFonts w:asciiTheme="majorHAnsi" w:eastAsia="Calibri" w:hAnsiTheme="majorHAnsi"/>
          <w:b/>
          <w:bCs/>
          <w:sz w:val="24"/>
          <w:szCs w:val="24"/>
        </w:rPr>
        <w:t>Recepción Definitiva:</w:t>
      </w:r>
    </w:p>
    <w:p w14:paraId="56316181" w14:textId="77777777" w:rsidR="00DC6D6E" w:rsidRPr="001465D3" w:rsidRDefault="00DC6D6E" w:rsidP="00DC6D6E">
      <w:pPr>
        <w:autoSpaceDE w:val="0"/>
        <w:autoSpaceDN w:val="0"/>
        <w:adjustRightInd w:val="0"/>
        <w:jc w:val="both"/>
        <w:rPr>
          <w:rFonts w:asciiTheme="majorHAnsi" w:eastAsia="Calibri" w:hAnsiTheme="majorHAnsi"/>
          <w:b/>
          <w:sz w:val="24"/>
          <w:szCs w:val="24"/>
        </w:rPr>
      </w:pPr>
    </w:p>
    <w:p w14:paraId="3F768076"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lastRenderedPageBreak/>
        <w:t>Vencido el plazo de Garantía descripto en el Inciso anterior, el Contratista tendrá derecho a solicitar la Recepción Definitiva de la Obra, de haberse efectuado observaciones durante el período de garantía establecido en el inc. A), se verificará el cumplimiento de las mismas y de prestar conformidad a las reparaciones y/u observaciones solicitadas, se emitirá la correspondiente "Recepción Definitiva".-</w:t>
      </w:r>
    </w:p>
    <w:p w14:paraId="402AFD3E"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4C420D36" w14:textId="77777777" w:rsidR="00DC6D6E" w:rsidRPr="00DC6D6E" w:rsidRDefault="00DC6D6E" w:rsidP="00DC6D6E">
      <w:pPr>
        <w:autoSpaceDE w:val="0"/>
        <w:autoSpaceDN w:val="0"/>
        <w:adjustRightInd w:val="0"/>
        <w:jc w:val="both"/>
        <w:rPr>
          <w:rFonts w:asciiTheme="majorHAnsi" w:eastAsia="Calibri" w:hAnsiTheme="majorHAnsi"/>
          <w:bCs/>
          <w:sz w:val="24"/>
          <w:szCs w:val="24"/>
          <w:lang w:val="es-ES"/>
        </w:rPr>
      </w:pPr>
      <w:r w:rsidRPr="00DC6D6E">
        <w:rPr>
          <w:rFonts w:asciiTheme="majorHAnsi" w:eastAsia="Calibri" w:hAnsiTheme="majorHAnsi"/>
          <w:b/>
          <w:bCs/>
          <w:sz w:val="24"/>
          <w:szCs w:val="24"/>
          <w:lang w:val="es-ES"/>
        </w:rPr>
        <w:t>ARTÍCULO 43º: NORMAS DE INTERPRETACIÓN</w:t>
      </w:r>
      <w:r w:rsidRPr="00DC6D6E">
        <w:rPr>
          <w:rFonts w:asciiTheme="majorHAnsi" w:eastAsia="Calibri" w:hAnsiTheme="majorHAnsi"/>
          <w:bCs/>
          <w:sz w:val="24"/>
          <w:szCs w:val="24"/>
          <w:lang w:val="es-ES"/>
        </w:rPr>
        <w:t>:</w:t>
      </w:r>
    </w:p>
    <w:p w14:paraId="1D01BAB8"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6664E01C"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vínculo contractual entre las partes se regirá por las siguientes normas:</w:t>
      </w:r>
    </w:p>
    <w:p w14:paraId="46F68603"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7A7FF3E2" w14:textId="77777777" w:rsidR="00DC6D6E" w:rsidRPr="00DC6D6E" w:rsidRDefault="00DC6D6E" w:rsidP="00DC6D6E">
      <w:pPr>
        <w:numPr>
          <w:ilvl w:val="1"/>
          <w:numId w:val="6"/>
        </w:numPr>
        <w:autoSpaceDE w:val="0"/>
        <w:autoSpaceDN w:val="0"/>
        <w:adjustRightInd w:val="0"/>
        <w:spacing w:after="0" w:line="240" w:lineRule="auto"/>
        <w:jc w:val="both"/>
        <w:rPr>
          <w:rFonts w:asciiTheme="majorHAnsi" w:eastAsia="Calibri" w:hAnsiTheme="majorHAnsi"/>
          <w:sz w:val="24"/>
          <w:szCs w:val="24"/>
          <w:lang w:val="es-ES"/>
        </w:rPr>
      </w:pPr>
      <w:r w:rsidRPr="00DC6D6E">
        <w:rPr>
          <w:rFonts w:asciiTheme="majorHAnsi" w:eastAsia="Calibri" w:hAnsiTheme="majorHAnsi"/>
          <w:sz w:val="24"/>
          <w:szCs w:val="24"/>
          <w:lang w:val="es-ES"/>
        </w:rPr>
        <w:t>Ordenanza N° 9233 de la Municipalidad de Alta Gracia - General de Contabilidad y Contratación.</w:t>
      </w:r>
    </w:p>
    <w:p w14:paraId="19BC1A4B"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60496604" w14:textId="77777777" w:rsidR="00DC6D6E" w:rsidRPr="00DC6D6E" w:rsidRDefault="00DC6D6E" w:rsidP="00DC6D6E">
      <w:pPr>
        <w:numPr>
          <w:ilvl w:val="1"/>
          <w:numId w:val="6"/>
        </w:numPr>
        <w:autoSpaceDE w:val="0"/>
        <w:autoSpaceDN w:val="0"/>
        <w:adjustRightInd w:val="0"/>
        <w:spacing w:after="0" w:line="240" w:lineRule="auto"/>
        <w:jc w:val="both"/>
        <w:rPr>
          <w:rFonts w:asciiTheme="majorHAnsi" w:eastAsia="Calibri" w:hAnsiTheme="majorHAnsi"/>
          <w:sz w:val="24"/>
          <w:szCs w:val="24"/>
          <w:lang w:val="es-ES"/>
        </w:rPr>
      </w:pPr>
      <w:r w:rsidRPr="00DC6D6E">
        <w:rPr>
          <w:rFonts w:asciiTheme="majorHAnsi" w:eastAsia="Calibri" w:hAnsiTheme="majorHAnsi"/>
          <w:sz w:val="24"/>
          <w:szCs w:val="24"/>
          <w:lang w:val="es-ES"/>
        </w:rPr>
        <w:t>Pliego General de Condiciones y de Especificaciones Técnicas.</w:t>
      </w:r>
    </w:p>
    <w:p w14:paraId="7ADB9F2F"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5676D851" w14:textId="77777777" w:rsidR="00DC6D6E" w:rsidRPr="001465D3" w:rsidRDefault="00DC6D6E" w:rsidP="00DC6D6E">
      <w:pPr>
        <w:numPr>
          <w:ilvl w:val="1"/>
          <w:numId w:val="6"/>
        </w:numPr>
        <w:autoSpaceDE w:val="0"/>
        <w:autoSpaceDN w:val="0"/>
        <w:adjustRightInd w:val="0"/>
        <w:spacing w:after="0" w:line="240" w:lineRule="auto"/>
        <w:jc w:val="both"/>
        <w:rPr>
          <w:rFonts w:asciiTheme="majorHAnsi" w:eastAsia="Calibri" w:hAnsiTheme="majorHAnsi"/>
          <w:sz w:val="24"/>
          <w:szCs w:val="24"/>
        </w:rPr>
      </w:pPr>
      <w:r w:rsidRPr="001465D3">
        <w:rPr>
          <w:rFonts w:asciiTheme="majorHAnsi" w:eastAsia="Calibri" w:hAnsiTheme="majorHAnsi"/>
          <w:sz w:val="24"/>
          <w:szCs w:val="24"/>
        </w:rPr>
        <w:t>Contrato suscripto.</w:t>
      </w:r>
    </w:p>
    <w:p w14:paraId="28557A36" w14:textId="77777777" w:rsidR="00DC6D6E" w:rsidRPr="001465D3" w:rsidRDefault="00DC6D6E" w:rsidP="00DC6D6E">
      <w:pPr>
        <w:autoSpaceDE w:val="0"/>
        <w:autoSpaceDN w:val="0"/>
        <w:adjustRightInd w:val="0"/>
        <w:jc w:val="both"/>
        <w:rPr>
          <w:rFonts w:asciiTheme="majorHAnsi" w:eastAsia="Calibri" w:hAnsiTheme="majorHAnsi"/>
          <w:sz w:val="24"/>
          <w:szCs w:val="24"/>
        </w:rPr>
      </w:pPr>
    </w:p>
    <w:p w14:paraId="723E3AD6" w14:textId="77777777" w:rsidR="00DC6D6E" w:rsidRPr="00DC6D6E" w:rsidRDefault="00DC6D6E" w:rsidP="00DC6D6E">
      <w:pPr>
        <w:numPr>
          <w:ilvl w:val="1"/>
          <w:numId w:val="6"/>
        </w:numPr>
        <w:autoSpaceDE w:val="0"/>
        <w:autoSpaceDN w:val="0"/>
        <w:adjustRightInd w:val="0"/>
        <w:spacing w:after="0" w:line="240" w:lineRule="auto"/>
        <w:jc w:val="both"/>
        <w:rPr>
          <w:rFonts w:asciiTheme="majorHAnsi" w:eastAsia="Calibri" w:hAnsiTheme="majorHAnsi"/>
          <w:sz w:val="24"/>
          <w:szCs w:val="24"/>
          <w:lang w:val="es-ES"/>
        </w:rPr>
      </w:pPr>
      <w:r w:rsidRPr="00DC6D6E">
        <w:rPr>
          <w:rFonts w:asciiTheme="majorHAnsi" w:eastAsia="Calibri" w:hAnsiTheme="majorHAnsi"/>
          <w:sz w:val="24"/>
          <w:szCs w:val="24"/>
          <w:lang w:val="es-ES"/>
        </w:rPr>
        <w:t>Ley de Obras Públicas de la Provincia de Córdoba.</w:t>
      </w:r>
    </w:p>
    <w:p w14:paraId="5864200C"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142E5364"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La enumeración anterior tiene carácter enunciativo y el orden de las disposiciones citadas no importa jerarquía normativa.</w:t>
      </w:r>
    </w:p>
    <w:p w14:paraId="5041CD70"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Quien concurra a la Licitación, no podrá alegar en caso alguno, falta de conocimiento del Pliego General de Condiciones y Particular de Especificaciones Técnicas, previstos. El solo hecho de concurrir, implica el perfecto conocimiento y compresión de sus cláusulas.</w:t>
      </w:r>
    </w:p>
    <w:p w14:paraId="07731EAD"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Tampoco se podrá alegar en ningún caso desconocimiento o mala interpretación del Pliego Particular, demás elementos de la documentación, ni de ninguna otra disposición que con ello tenga atinencia. -</w:t>
      </w:r>
    </w:p>
    <w:p w14:paraId="666C9648"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p>
    <w:p w14:paraId="6ECE3446"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44º: INTERPRETACIÓN DE PLANOS Y ESPECIFICACIONES TÉCNICAS:</w:t>
      </w:r>
    </w:p>
    <w:p w14:paraId="77B865C0" w14:textId="77777777" w:rsidR="00DC6D6E" w:rsidRPr="00DC6D6E" w:rsidRDefault="00DC6D6E" w:rsidP="00DC6D6E">
      <w:pPr>
        <w:autoSpaceDE w:val="0"/>
        <w:autoSpaceDN w:val="0"/>
        <w:adjustRightInd w:val="0"/>
        <w:jc w:val="both"/>
        <w:rPr>
          <w:rFonts w:asciiTheme="majorHAnsi" w:eastAsia="Calibri" w:hAnsiTheme="majorHAnsi"/>
          <w:b/>
          <w:sz w:val="24"/>
          <w:szCs w:val="24"/>
          <w:lang w:val="es-ES"/>
        </w:rPr>
      </w:pPr>
    </w:p>
    <w:p w14:paraId="78246E8F"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La documentación que forma parte de la Licitación, se considerará como suficiente para determinar las características de las obras.</w:t>
      </w:r>
    </w:p>
    <w:p w14:paraId="28B24EE0"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lastRenderedPageBreak/>
        <w:t>El Contratista será el responsable de la revisión del Proyecto y de realizar las correcciones, previo a la iniciación de los trabajos, el cual será aprobado por la Secretaria de Obras Públicas y Planificación.</w:t>
      </w:r>
    </w:p>
    <w:p w14:paraId="5B88A2A4"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Cualquier deficiencia o error comprobado en el proyecto o en los planos que requiera ser subsanado, deberá comunicarse por escrito, a través del Libro de Notas de Pedido a la Inspección de la Obra antes de ejecutarse los trabajos y estos no se ejecutarán hasta tanto no se responda sobre el particular por Orden de Servicio. -</w:t>
      </w:r>
    </w:p>
    <w:p w14:paraId="23D4616B"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25AA18AB" w14:textId="77777777" w:rsidR="00DC6D6E" w:rsidRPr="00DC6D6E" w:rsidRDefault="00DC6D6E" w:rsidP="00DC6D6E">
      <w:pPr>
        <w:autoSpaceDE w:val="0"/>
        <w:autoSpaceDN w:val="0"/>
        <w:adjustRightInd w:val="0"/>
        <w:rPr>
          <w:rFonts w:ascii="Calibri Light" w:eastAsia="Calibri" w:hAnsi="Calibri Light"/>
          <w:b/>
          <w:bCs/>
          <w:sz w:val="24"/>
          <w:szCs w:val="24"/>
          <w:lang w:val="es-ES"/>
        </w:rPr>
      </w:pPr>
      <w:r w:rsidRPr="00DC6D6E">
        <w:rPr>
          <w:rFonts w:ascii="Calibri Light" w:eastAsia="Calibri" w:hAnsi="Calibri Light"/>
          <w:b/>
          <w:bCs/>
          <w:sz w:val="24"/>
          <w:szCs w:val="24"/>
          <w:lang w:val="es-ES"/>
        </w:rPr>
        <w:t>ARTÍCULO 45º: PROPUESTAS ALTERNATIVAS DE MATERIALES O EQUIPOS:</w:t>
      </w:r>
    </w:p>
    <w:p w14:paraId="098126F3" w14:textId="77777777" w:rsidR="00DC6D6E" w:rsidRPr="00DC6D6E" w:rsidRDefault="00DC6D6E" w:rsidP="00DC6D6E">
      <w:pPr>
        <w:autoSpaceDE w:val="0"/>
        <w:autoSpaceDN w:val="0"/>
        <w:adjustRightInd w:val="0"/>
        <w:rPr>
          <w:rFonts w:ascii="Calibri Light" w:eastAsia="Calibri" w:hAnsi="Calibri Light"/>
          <w:b/>
          <w:bCs/>
          <w:sz w:val="24"/>
          <w:szCs w:val="24"/>
          <w:lang w:val="es-ES"/>
        </w:rPr>
      </w:pPr>
    </w:p>
    <w:p w14:paraId="3ABFEF0D"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Cuando por circunstancias extraordinarias, que deberá evaluar y apreciar la Inspección, no fuera posible la normal provisión de materiales, artefactos o equipos especiales previstos en planos, planillas y pliegos técnicos del proyecto, el Contratista, previa demostración de la imposibilidad de dar cumplimiento a lo exigido podrá proponer materiales o equipos alternativos, para lo que deberá presentar a la Inspección toda la documentación técnica, ensayos, etc., que demuestren que la calidad, material, forma, dimensiones, etc., de lo que propone son iguales o mejores que los especificados  originalmente.</w:t>
      </w:r>
    </w:p>
    <w:p w14:paraId="70429718"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Además, deberá asegurar su producción y provisión por fabricantes de reconocida solvencia y permanencia suficiente en el mercado, a juicio de la Inspección.</w:t>
      </w:r>
    </w:p>
    <w:p w14:paraId="45AB5799"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La documentación deberá ser presentada por el Contratista dentro de los tres días de conocida la imposibilidad de su provisión, ante la Inspección, quien dará inmediata participación al proyectista y/o especialistas intervinientes en el proyecto de las obras, como así también en todos aquellos casos en que sea necesario completar o aclarar información sobre el proyecto para su mejor interpretación.</w:t>
      </w:r>
    </w:p>
    <w:p w14:paraId="6326525E"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p>
    <w:p w14:paraId="5032DC74"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46º: EQUIPO MÍNIMO A AFECTAR A OBRA:</w:t>
      </w:r>
    </w:p>
    <w:p w14:paraId="1C41A33A"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La Contratista deberá contar en la obra, en forma permanente, con un conjunto mínimo de equipos necesario:</w:t>
      </w:r>
    </w:p>
    <w:p w14:paraId="1D1FA2D1" w14:textId="77777777" w:rsidR="00DC6D6E" w:rsidRPr="00DC6D6E" w:rsidRDefault="00DC6D6E" w:rsidP="00DC6D6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Calibri Light" w:hAnsi="Calibri Light"/>
          <w:sz w:val="24"/>
          <w:szCs w:val="24"/>
          <w:lang w:val="es-ES"/>
        </w:rPr>
      </w:pPr>
      <w:r w:rsidRPr="00DC6D6E">
        <w:rPr>
          <w:rFonts w:ascii="Calibri Light" w:hAnsi="Calibri Light"/>
          <w:sz w:val="24"/>
          <w:szCs w:val="24"/>
          <w:lang w:val="es-ES"/>
        </w:rPr>
        <w:t>- 1 Equipo de Nivelación (Óptico).</w:t>
      </w:r>
    </w:p>
    <w:p w14:paraId="61B5EEFC" w14:textId="77777777" w:rsidR="00DC6D6E" w:rsidRPr="00DC6D6E" w:rsidRDefault="00DC6D6E" w:rsidP="00DC6D6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Calibri Light" w:hAnsi="Calibri Light"/>
          <w:sz w:val="24"/>
          <w:szCs w:val="24"/>
          <w:lang w:val="es-ES"/>
        </w:rPr>
      </w:pPr>
      <w:r w:rsidRPr="00DC6D6E">
        <w:rPr>
          <w:rFonts w:ascii="Calibri Light" w:hAnsi="Calibri Light"/>
          <w:sz w:val="24"/>
          <w:szCs w:val="24"/>
          <w:lang w:val="es-ES"/>
        </w:rPr>
        <w:t>- 1 Vibro compactador (&gt; 3 TN).</w:t>
      </w:r>
    </w:p>
    <w:p w14:paraId="1B9E2931"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- 1 Camión para traslado de escombro.</w:t>
      </w:r>
    </w:p>
    <w:p w14:paraId="1D9F0901"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 Equipos de higiene y seguridad.</w:t>
      </w:r>
    </w:p>
    <w:p w14:paraId="79293AC9"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 Hormigonera y herramientas varias de construcción.</w:t>
      </w:r>
    </w:p>
    <w:p w14:paraId="3DC11F8A"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lastRenderedPageBreak/>
        <w:t>- Fusionadora.</w:t>
      </w:r>
    </w:p>
    <w:p w14:paraId="34E3C7FA"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p>
    <w:p w14:paraId="217B894E"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bookmarkStart w:id="3" w:name="_Hlk117491187"/>
      <w:r w:rsidRPr="00DC6D6E">
        <w:rPr>
          <w:rFonts w:asciiTheme="majorHAnsi" w:eastAsia="Calibri" w:hAnsiTheme="majorHAnsi"/>
          <w:b/>
          <w:bCs/>
          <w:sz w:val="24"/>
          <w:szCs w:val="24"/>
          <w:lang w:val="es-ES"/>
        </w:rPr>
        <w:t xml:space="preserve">ARTÍCULO 47º: MOVILIDAD </w:t>
      </w:r>
    </w:p>
    <w:bookmarkEnd w:id="3"/>
    <w:p w14:paraId="1B4F33C1"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La contratista tendrá que proveer a la Secretaría de Obras Públicas y Planificación de la Municipalidad de Alta Gracia, un vehículo sedán (cuatro puertas) modelo 2019 en adelante, naftero, motor 1.4 o superior, con kit de seguridad vial y seguros correspondientes. –además deberá proveer el combustible para el vehículo mencionado. El contratista será responsable por los mantenimientos generales e imprevistos que puedan surgir durante el buen uso del vehículo.</w:t>
      </w:r>
    </w:p>
    <w:p w14:paraId="4881325A"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vehículo será utilizado por la inspección de la Secretaría de Obras Públicas y Planificación para la obra de referencia (el agente autorizado a conducir será designado mediante libro de obra por el Secretario de Obras Públicas) a partir de la fecha de la firma del contrato hasta el mes que opere la recepción provisoria inclusive, luego el mismo será devuelto a la contratista.</w:t>
      </w:r>
    </w:p>
    <w:p w14:paraId="1F758C3A"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vehículo será guardado únicamente en el estacionamiento cubierto de la Terminal de Ómnibus de la ciudad de Alta Gracia, luego del cumplimiento diario de las tareas de inspección.</w:t>
      </w:r>
    </w:p>
    <w:p w14:paraId="7B914543" w14:textId="2DBFF1A5" w:rsidR="00DC6D6E" w:rsidRDefault="00DC6D6E" w:rsidP="00DC6D6E">
      <w:pPr>
        <w:autoSpaceDE w:val="0"/>
        <w:autoSpaceDN w:val="0"/>
        <w:adjustRightInd w:val="0"/>
        <w:jc w:val="both"/>
        <w:rPr>
          <w:rFonts w:asciiTheme="majorHAnsi" w:eastAsia="Calibri" w:hAnsiTheme="majorHAnsi"/>
          <w:sz w:val="24"/>
          <w:szCs w:val="24"/>
          <w:lang w:val="es-ES"/>
        </w:rPr>
      </w:pPr>
    </w:p>
    <w:p w14:paraId="07EA95BF" w14:textId="604ACB30" w:rsidR="00D903B7" w:rsidRPr="00DC6D6E" w:rsidRDefault="00D903B7" w:rsidP="00D903B7">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4</w:t>
      </w:r>
      <w:r>
        <w:rPr>
          <w:rFonts w:asciiTheme="majorHAnsi" w:eastAsia="Calibri" w:hAnsiTheme="majorHAnsi"/>
          <w:b/>
          <w:bCs/>
          <w:sz w:val="24"/>
          <w:szCs w:val="24"/>
          <w:lang w:val="es-ES"/>
        </w:rPr>
        <w:t>8</w:t>
      </w:r>
      <w:r w:rsidRPr="00DC6D6E">
        <w:rPr>
          <w:rFonts w:asciiTheme="majorHAnsi" w:eastAsia="Calibri" w:hAnsiTheme="majorHAnsi"/>
          <w:b/>
          <w:bCs/>
          <w:sz w:val="24"/>
          <w:szCs w:val="24"/>
          <w:lang w:val="es-ES"/>
        </w:rPr>
        <w:t xml:space="preserve">º: </w:t>
      </w:r>
      <w:r>
        <w:rPr>
          <w:rFonts w:asciiTheme="majorHAnsi" w:eastAsia="Calibri" w:hAnsiTheme="majorHAnsi"/>
          <w:b/>
          <w:bCs/>
          <w:sz w:val="24"/>
          <w:szCs w:val="24"/>
          <w:lang w:val="es-ES"/>
        </w:rPr>
        <w:t xml:space="preserve">UBICACIÓN DE LAS </w:t>
      </w:r>
      <w:r w:rsidR="00C61F99">
        <w:rPr>
          <w:rFonts w:asciiTheme="majorHAnsi" w:eastAsia="Calibri" w:hAnsiTheme="majorHAnsi"/>
          <w:b/>
          <w:bCs/>
          <w:sz w:val="24"/>
          <w:szCs w:val="24"/>
          <w:lang w:val="es-ES"/>
        </w:rPr>
        <w:t>50</w:t>
      </w:r>
      <w:r>
        <w:rPr>
          <w:rFonts w:asciiTheme="majorHAnsi" w:eastAsia="Calibri" w:hAnsiTheme="majorHAnsi"/>
          <w:b/>
          <w:bCs/>
          <w:sz w:val="24"/>
          <w:szCs w:val="24"/>
          <w:lang w:val="es-ES"/>
        </w:rPr>
        <w:t xml:space="preserve"> VIVIENDAS</w:t>
      </w:r>
    </w:p>
    <w:p w14:paraId="37A6243B" w14:textId="77777777" w:rsidR="00D903B7" w:rsidRPr="00DC6D6E" w:rsidRDefault="00D903B7" w:rsidP="00DC6D6E">
      <w:pPr>
        <w:autoSpaceDE w:val="0"/>
        <w:autoSpaceDN w:val="0"/>
        <w:adjustRightInd w:val="0"/>
        <w:jc w:val="both"/>
        <w:rPr>
          <w:rFonts w:asciiTheme="majorHAnsi" w:eastAsia="Calibri" w:hAnsiTheme="majorHAnsi"/>
          <w:sz w:val="24"/>
          <w:szCs w:val="24"/>
          <w:lang w:val="es-ES"/>
        </w:rPr>
      </w:pPr>
    </w:p>
    <w:p w14:paraId="5E6A4181" w14:textId="5B8F56E8" w:rsidR="00DC6D6E" w:rsidRDefault="00DC6D6E" w:rsidP="00DC6D6E">
      <w:pPr>
        <w:rPr>
          <w:rFonts w:asciiTheme="majorHAnsi" w:eastAsia="Calibri" w:hAnsiTheme="majorHAnsi"/>
          <w:bCs/>
          <w:sz w:val="24"/>
          <w:szCs w:val="24"/>
          <w:lang w:val="es-ES"/>
        </w:rPr>
      </w:pPr>
      <w:r w:rsidRPr="00DC6D6E">
        <w:rPr>
          <w:rFonts w:asciiTheme="majorHAnsi" w:eastAsia="Calibri" w:hAnsiTheme="majorHAnsi"/>
          <w:bCs/>
          <w:sz w:val="24"/>
          <w:szCs w:val="24"/>
          <w:lang w:val="es-ES"/>
        </w:rPr>
        <w:t>Será facultad del Departamento Ejecutivo disponer la reubicación de hasta 2 (dos) de las viviendas consignadas en el cuadro anterior, antes del perfeccionamiento del contrato de obra y siempre que su nueva afectación sea dentro del ejido municipal.</w:t>
      </w:r>
    </w:p>
    <w:p w14:paraId="2505EC6B" w14:textId="6F4B96D7" w:rsidR="00C61F99" w:rsidRDefault="00C61F99" w:rsidP="00DC6D6E">
      <w:pPr>
        <w:rPr>
          <w:rFonts w:asciiTheme="majorHAnsi" w:eastAsia="Calibri" w:hAnsiTheme="majorHAnsi"/>
          <w:bCs/>
          <w:sz w:val="24"/>
          <w:szCs w:val="24"/>
          <w:lang w:val="es-ES"/>
        </w:rPr>
      </w:pPr>
    </w:p>
    <w:p w14:paraId="41E6AB5E" w14:textId="49491954" w:rsidR="00C61F99" w:rsidRDefault="00C61F99" w:rsidP="00DC6D6E">
      <w:pPr>
        <w:rPr>
          <w:rFonts w:asciiTheme="majorHAnsi" w:eastAsia="Calibri" w:hAnsiTheme="majorHAnsi"/>
          <w:bCs/>
          <w:sz w:val="24"/>
          <w:szCs w:val="24"/>
          <w:lang w:val="es-ES"/>
        </w:rPr>
      </w:pPr>
    </w:p>
    <w:p w14:paraId="145D7FBD" w14:textId="61FA2F6E" w:rsidR="00C61F99" w:rsidRDefault="00C61F99" w:rsidP="00DC6D6E">
      <w:pPr>
        <w:rPr>
          <w:rFonts w:asciiTheme="majorHAnsi" w:eastAsia="Calibri" w:hAnsiTheme="majorHAnsi"/>
          <w:bCs/>
          <w:sz w:val="24"/>
          <w:szCs w:val="24"/>
          <w:lang w:val="es-ES"/>
        </w:rPr>
      </w:pPr>
    </w:p>
    <w:p w14:paraId="55FA6A86" w14:textId="02D56F2D" w:rsidR="00C61F99" w:rsidRDefault="00C61F99" w:rsidP="00DC6D6E">
      <w:pPr>
        <w:rPr>
          <w:rFonts w:asciiTheme="majorHAnsi" w:eastAsia="Calibri" w:hAnsiTheme="majorHAnsi"/>
          <w:bCs/>
          <w:sz w:val="24"/>
          <w:szCs w:val="24"/>
          <w:lang w:val="es-ES"/>
        </w:rPr>
      </w:pPr>
    </w:p>
    <w:p w14:paraId="5116B251" w14:textId="6EC3A444" w:rsidR="00C61F99" w:rsidRDefault="00C61F99" w:rsidP="00DC6D6E">
      <w:pPr>
        <w:rPr>
          <w:rFonts w:asciiTheme="majorHAnsi" w:eastAsia="Calibri" w:hAnsiTheme="majorHAnsi"/>
          <w:bCs/>
          <w:sz w:val="24"/>
          <w:szCs w:val="24"/>
          <w:lang w:val="es-ES"/>
        </w:rPr>
      </w:pPr>
    </w:p>
    <w:p w14:paraId="6281C98D" w14:textId="281E0203" w:rsidR="00C61F99" w:rsidRDefault="00C61F99" w:rsidP="00DC6D6E">
      <w:pPr>
        <w:rPr>
          <w:rFonts w:asciiTheme="majorHAnsi" w:eastAsia="Calibri" w:hAnsiTheme="majorHAnsi"/>
          <w:bCs/>
          <w:sz w:val="24"/>
          <w:szCs w:val="24"/>
          <w:lang w:val="es-ES"/>
        </w:rPr>
      </w:pPr>
    </w:p>
    <w:p w14:paraId="31BFE130" w14:textId="77777777" w:rsidR="00C61F99" w:rsidRDefault="00C61F99" w:rsidP="00DC6D6E">
      <w:pPr>
        <w:rPr>
          <w:rFonts w:asciiTheme="majorHAnsi" w:eastAsia="Calibri" w:hAnsiTheme="majorHAnsi"/>
          <w:bCs/>
          <w:sz w:val="24"/>
          <w:szCs w:val="24"/>
          <w:lang w:val="es-ES"/>
        </w:rPr>
      </w:pPr>
    </w:p>
    <w:p w14:paraId="6E434FD0" w14:textId="292EAB5B" w:rsidR="00DC6D6E" w:rsidRDefault="00023CB3" w:rsidP="00C61F99">
      <w:pPr>
        <w:jc w:val="center"/>
        <w:rPr>
          <w:lang w:val="es-ES"/>
        </w:rPr>
      </w:pPr>
      <w:r w:rsidRPr="00023CB3">
        <w:rPr>
          <w:noProof/>
          <w:lang w:val="es-AR" w:eastAsia="es-AR"/>
        </w:rPr>
        <w:lastRenderedPageBreak/>
        <w:drawing>
          <wp:inline distT="0" distB="0" distL="0" distR="0" wp14:anchorId="6F56E360" wp14:editId="6117773F">
            <wp:extent cx="5612130" cy="539115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5391150"/>
                    </a:xfrm>
                    <a:prstGeom prst="rect">
                      <a:avLst/>
                    </a:prstGeom>
                    <a:noFill/>
                    <a:ln>
                      <a:noFill/>
                    </a:ln>
                  </pic:spPr>
                </pic:pic>
              </a:graphicData>
            </a:graphic>
          </wp:inline>
        </w:drawing>
      </w:r>
    </w:p>
    <w:p w14:paraId="7E708F62" w14:textId="77777777" w:rsidR="00C61F99" w:rsidRDefault="00C61F99" w:rsidP="00C61F99">
      <w:pPr>
        <w:jc w:val="center"/>
        <w:rPr>
          <w:lang w:val="es-ES"/>
        </w:rPr>
      </w:pPr>
    </w:p>
    <w:p w14:paraId="6200AE20" w14:textId="1734627E" w:rsidR="009C21B2" w:rsidRDefault="00E2288E" w:rsidP="00DC6D6E">
      <w:pPr>
        <w:rPr>
          <w:rFonts w:asciiTheme="majorHAnsi" w:hAnsiTheme="majorHAnsi"/>
          <w:b/>
          <w:bCs/>
          <w:sz w:val="24"/>
          <w:szCs w:val="24"/>
          <w:lang w:val="es-ES"/>
        </w:rPr>
      </w:pPr>
      <w:r w:rsidRPr="00E2288E">
        <w:rPr>
          <w:rFonts w:asciiTheme="majorHAnsi" w:hAnsiTheme="majorHAnsi"/>
          <w:b/>
          <w:bCs/>
          <w:sz w:val="24"/>
          <w:szCs w:val="24"/>
          <w:lang w:val="es-ES"/>
        </w:rPr>
        <w:t>SE ADJUNTA PLANO DE UBICACIÓN DE VIVIENDAS</w:t>
      </w:r>
      <w:r w:rsidR="00C61F99">
        <w:rPr>
          <w:rFonts w:asciiTheme="majorHAnsi" w:hAnsiTheme="majorHAnsi"/>
          <w:b/>
          <w:bCs/>
          <w:sz w:val="24"/>
          <w:szCs w:val="24"/>
          <w:lang w:val="es-ES"/>
        </w:rPr>
        <w:t xml:space="preserve"> DE SECTOR 1</w:t>
      </w:r>
      <w:r w:rsidRPr="00E2288E">
        <w:rPr>
          <w:rFonts w:asciiTheme="majorHAnsi" w:hAnsiTheme="majorHAnsi"/>
          <w:b/>
          <w:bCs/>
          <w:sz w:val="24"/>
          <w:szCs w:val="24"/>
          <w:lang w:val="es-ES"/>
        </w:rPr>
        <w:t xml:space="preserve"> EN ANEXO I</w:t>
      </w:r>
    </w:p>
    <w:p w14:paraId="3282D880" w14:textId="60B87A7E" w:rsidR="00C61F99" w:rsidRDefault="00C61F99" w:rsidP="00DC6D6E">
      <w:pPr>
        <w:rPr>
          <w:rFonts w:asciiTheme="majorHAnsi" w:hAnsiTheme="majorHAnsi"/>
          <w:b/>
          <w:bCs/>
          <w:sz w:val="24"/>
          <w:szCs w:val="24"/>
          <w:lang w:val="es-ES"/>
        </w:rPr>
      </w:pPr>
    </w:p>
    <w:p w14:paraId="2040255E" w14:textId="57E648B6" w:rsidR="00C61F99" w:rsidRDefault="00C61F99" w:rsidP="00DC6D6E">
      <w:pPr>
        <w:rPr>
          <w:rFonts w:asciiTheme="majorHAnsi" w:hAnsiTheme="majorHAnsi"/>
          <w:b/>
          <w:bCs/>
          <w:sz w:val="24"/>
          <w:szCs w:val="24"/>
          <w:lang w:val="es-ES"/>
        </w:rPr>
      </w:pPr>
    </w:p>
    <w:p w14:paraId="3880457C" w14:textId="2BF677F2" w:rsidR="00C61F99" w:rsidRDefault="00C61F99" w:rsidP="00DC6D6E">
      <w:pPr>
        <w:rPr>
          <w:rFonts w:asciiTheme="majorHAnsi" w:hAnsiTheme="majorHAnsi"/>
          <w:b/>
          <w:bCs/>
          <w:sz w:val="24"/>
          <w:szCs w:val="24"/>
          <w:lang w:val="es-ES"/>
        </w:rPr>
      </w:pPr>
    </w:p>
    <w:p w14:paraId="7466DD8A" w14:textId="3F398DD3" w:rsidR="00C61F99" w:rsidRDefault="00C61F99" w:rsidP="00C61F99">
      <w:pPr>
        <w:jc w:val="center"/>
        <w:rPr>
          <w:rFonts w:asciiTheme="majorHAnsi" w:hAnsiTheme="majorHAnsi"/>
          <w:b/>
          <w:bCs/>
          <w:sz w:val="24"/>
          <w:szCs w:val="24"/>
          <w:lang w:val="es-ES"/>
        </w:rPr>
      </w:pPr>
      <w:r w:rsidRPr="000000AE">
        <w:rPr>
          <w:noProof/>
          <w:lang w:val="es-AR" w:eastAsia="es-AR"/>
        </w:rPr>
        <w:lastRenderedPageBreak/>
        <w:drawing>
          <wp:inline distT="0" distB="0" distL="0" distR="0" wp14:anchorId="22CA6C8E" wp14:editId="516C4A33">
            <wp:extent cx="5587267" cy="5431809"/>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32731" cy="5476008"/>
                    </a:xfrm>
                    <a:prstGeom prst="rect">
                      <a:avLst/>
                    </a:prstGeom>
                    <a:noFill/>
                    <a:ln>
                      <a:noFill/>
                    </a:ln>
                  </pic:spPr>
                </pic:pic>
              </a:graphicData>
            </a:graphic>
          </wp:inline>
        </w:drawing>
      </w:r>
    </w:p>
    <w:p w14:paraId="1E02AECC" w14:textId="77777777" w:rsidR="00C61F99" w:rsidRDefault="00C61F99" w:rsidP="00C61F99">
      <w:pPr>
        <w:jc w:val="center"/>
        <w:rPr>
          <w:rFonts w:asciiTheme="majorHAnsi" w:hAnsiTheme="majorHAnsi"/>
          <w:b/>
          <w:bCs/>
          <w:sz w:val="24"/>
          <w:szCs w:val="24"/>
          <w:lang w:val="es-ES"/>
        </w:rPr>
      </w:pPr>
    </w:p>
    <w:p w14:paraId="799908E8" w14:textId="04644EEC" w:rsidR="00C61F99" w:rsidRDefault="00C61F99" w:rsidP="00C61F99">
      <w:pPr>
        <w:rPr>
          <w:rFonts w:asciiTheme="majorHAnsi" w:hAnsiTheme="majorHAnsi"/>
          <w:b/>
          <w:bCs/>
          <w:sz w:val="24"/>
          <w:szCs w:val="24"/>
          <w:lang w:val="es-ES"/>
        </w:rPr>
      </w:pPr>
      <w:r w:rsidRPr="00E2288E">
        <w:rPr>
          <w:rFonts w:asciiTheme="majorHAnsi" w:hAnsiTheme="majorHAnsi"/>
          <w:b/>
          <w:bCs/>
          <w:sz w:val="24"/>
          <w:szCs w:val="24"/>
          <w:lang w:val="es-ES"/>
        </w:rPr>
        <w:t xml:space="preserve">SE ADJUNTA PLANO DE UBICACIÓN DE VIVIENDAS </w:t>
      </w:r>
      <w:r>
        <w:rPr>
          <w:rFonts w:asciiTheme="majorHAnsi" w:hAnsiTheme="majorHAnsi"/>
          <w:b/>
          <w:bCs/>
          <w:sz w:val="24"/>
          <w:szCs w:val="24"/>
          <w:lang w:val="es-ES"/>
        </w:rPr>
        <w:t xml:space="preserve">DE SECTOR 2 </w:t>
      </w:r>
      <w:r w:rsidRPr="00E2288E">
        <w:rPr>
          <w:rFonts w:asciiTheme="majorHAnsi" w:hAnsiTheme="majorHAnsi"/>
          <w:b/>
          <w:bCs/>
          <w:sz w:val="24"/>
          <w:szCs w:val="24"/>
          <w:lang w:val="es-ES"/>
        </w:rPr>
        <w:t>EN ANEXO I</w:t>
      </w:r>
    </w:p>
    <w:p w14:paraId="2B6D5A27" w14:textId="77777777" w:rsidR="00C61F99" w:rsidRPr="00E2288E" w:rsidRDefault="00C61F99" w:rsidP="00DC6D6E">
      <w:pPr>
        <w:rPr>
          <w:rFonts w:asciiTheme="majorHAnsi" w:hAnsiTheme="majorHAnsi"/>
          <w:b/>
          <w:bCs/>
          <w:sz w:val="24"/>
          <w:szCs w:val="24"/>
          <w:lang w:val="es-ES"/>
        </w:rPr>
      </w:pPr>
    </w:p>
    <w:p w14:paraId="67A295E3" w14:textId="617EDA88" w:rsidR="00AA0500" w:rsidRDefault="00AA0500" w:rsidP="00DC6D6E">
      <w:pPr>
        <w:rPr>
          <w:lang w:val="es-ES"/>
        </w:rPr>
      </w:pPr>
    </w:p>
    <w:p w14:paraId="5A92848C" w14:textId="41F3D357" w:rsidR="00AA0500" w:rsidRDefault="00AA0500" w:rsidP="00DC6D6E">
      <w:pPr>
        <w:rPr>
          <w:lang w:val="es-ES"/>
        </w:rPr>
      </w:pPr>
    </w:p>
    <w:p w14:paraId="0D28F564" w14:textId="4915CF40" w:rsidR="00AA0500" w:rsidRPr="00AA0500" w:rsidRDefault="00AA0500" w:rsidP="00AA0500">
      <w:pPr>
        <w:jc w:val="center"/>
        <w:rPr>
          <w:b/>
          <w:bCs/>
          <w:i/>
          <w:iCs/>
          <w:u w:val="single"/>
          <w:lang w:val="es-ES"/>
        </w:rPr>
      </w:pPr>
      <w:r w:rsidRPr="00AA0500">
        <w:rPr>
          <w:b/>
          <w:bCs/>
          <w:i/>
          <w:iCs/>
          <w:u w:val="single"/>
          <w:lang w:val="es-ES"/>
        </w:rPr>
        <w:t>CARTEL DE OBRA</w:t>
      </w:r>
    </w:p>
    <w:p w14:paraId="56C75616" w14:textId="1D2AC664" w:rsidR="009C21B2" w:rsidRDefault="009C21B2" w:rsidP="00DC6D6E">
      <w:pPr>
        <w:rPr>
          <w:rFonts w:ascii="Calibri Light" w:hAnsi="Calibri Light"/>
          <w:noProof/>
          <w:sz w:val="24"/>
          <w:szCs w:val="24"/>
          <w:lang w:val="es-AR" w:eastAsia="es-AR"/>
        </w:rPr>
      </w:pPr>
      <w:r w:rsidRPr="001465D3">
        <w:rPr>
          <w:rFonts w:ascii="Calibri Light" w:hAnsi="Calibri Light"/>
          <w:noProof/>
          <w:sz w:val="24"/>
          <w:szCs w:val="24"/>
          <w:lang w:val="es-AR" w:eastAsia="es-AR"/>
        </w:rPr>
        <w:lastRenderedPageBreak/>
        <w:drawing>
          <wp:inline distT="0" distB="0" distL="0" distR="0" wp14:anchorId="4FC48ECE" wp14:editId="369F9F17">
            <wp:extent cx="5612130" cy="4875660"/>
            <wp:effectExtent l="0" t="0" r="762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2-03-23 at 13.35.37.jpeg"/>
                    <pic:cNvPicPr/>
                  </pic:nvPicPr>
                  <pic:blipFill>
                    <a:blip r:embed="rId10">
                      <a:extLst>
                        <a:ext uri="{28A0092B-C50C-407E-A947-70E740481C1C}">
                          <a14:useLocalDpi xmlns:a14="http://schemas.microsoft.com/office/drawing/2010/main" val="0"/>
                        </a:ext>
                      </a:extLst>
                    </a:blip>
                    <a:stretch>
                      <a:fillRect/>
                    </a:stretch>
                  </pic:blipFill>
                  <pic:spPr>
                    <a:xfrm>
                      <a:off x="0" y="0"/>
                      <a:ext cx="5612130" cy="4875660"/>
                    </a:xfrm>
                    <a:prstGeom prst="rect">
                      <a:avLst/>
                    </a:prstGeom>
                  </pic:spPr>
                </pic:pic>
              </a:graphicData>
            </a:graphic>
          </wp:inline>
        </w:drawing>
      </w:r>
    </w:p>
    <w:p w14:paraId="0D09B21D" w14:textId="4802B676" w:rsidR="003F0F73" w:rsidRPr="003F0F73" w:rsidRDefault="003F0F73" w:rsidP="003F0F73">
      <w:pPr>
        <w:rPr>
          <w:lang w:val="es-ES"/>
        </w:rPr>
      </w:pPr>
    </w:p>
    <w:p w14:paraId="2B1EA1FD" w14:textId="51392793" w:rsidR="003F0F73" w:rsidRDefault="003F0F73" w:rsidP="003F0F73">
      <w:pPr>
        <w:rPr>
          <w:rFonts w:ascii="Calibri Light" w:hAnsi="Calibri Light"/>
          <w:noProof/>
          <w:sz w:val="24"/>
          <w:szCs w:val="24"/>
          <w:lang w:val="es-AR" w:eastAsia="es-AR"/>
        </w:rPr>
      </w:pPr>
    </w:p>
    <w:p w14:paraId="18B002E1" w14:textId="336B285D" w:rsidR="003F0F73" w:rsidRDefault="003F0F73" w:rsidP="003F0F73">
      <w:pPr>
        <w:jc w:val="right"/>
        <w:rPr>
          <w:lang w:val="es-ES"/>
        </w:rPr>
      </w:pPr>
    </w:p>
    <w:p w14:paraId="30F83B39" w14:textId="3E04BF77" w:rsidR="003F0F73" w:rsidRDefault="003F0F73" w:rsidP="003F0F73">
      <w:pPr>
        <w:jc w:val="right"/>
        <w:rPr>
          <w:lang w:val="es-ES"/>
        </w:rPr>
      </w:pPr>
    </w:p>
    <w:p w14:paraId="57321631" w14:textId="378A2719" w:rsidR="003F0F73" w:rsidRDefault="003F0F73" w:rsidP="003F0F73">
      <w:pPr>
        <w:jc w:val="right"/>
        <w:rPr>
          <w:lang w:val="es-ES"/>
        </w:rPr>
      </w:pPr>
    </w:p>
    <w:p w14:paraId="637F3D3F" w14:textId="756D5806" w:rsidR="00612EB9" w:rsidRDefault="00115951" w:rsidP="00AA0500">
      <w:pPr>
        <w:jc w:val="center"/>
        <w:rPr>
          <w:b/>
          <w:bCs/>
          <w:i/>
          <w:iCs/>
          <w:u w:val="single"/>
          <w:lang w:val="es-ES"/>
        </w:rPr>
      </w:pPr>
      <w:r w:rsidRPr="00115951">
        <w:rPr>
          <w:noProof/>
          <w:lang w:val="es-AR" w:eastAsia="es-AR"/>
        </w:rPr>
        <w:lastRenderedPageBreak/>
        <w:drawing>
          <wp:anchor distT="0" distB="0" distL="114300" distR="114300" simplePos="0" relativeHeight="251660288" behindDoc="1" locked="0" layoutInCell="1" allowOverlap="1" wp14:anchorId="7D0BC2BF" wp14:editId="3FDE6EEF">
            <wp:simplePos x="0" y="0"/>
            <wp:positionH relativeFrom="margin">
              <wp:posOffset>-333909</wp:posOffset>
            </wp:positionH>
            <wp:positionV relativeFrom="paragraph">
              <wp:posOffset>210622</wp:posOffset>
            </wp:positionV>
            <wp:extent cx="6633389" cy="6827146"/>
            <wp:effectExtent l="0" t="0" r="0" b="0"/>
            <wp:wrapTight wrapText="bothSides">
              <wp:wrapPolygon edited="0">
                <wp:start x="0" y="0"/>
                <wp:lineTo x="0" y="20252"/>
                <wp:lineTo x="124" y="20975"/>
                <wp:lineTo x="8871" y="21216"/>
                <wp:lineTo x="8871" y="21337"/>
                <wp:lineTo x="12593" y="21337"/>
                <wp:lineTo x="12593" y="21216"/>
                <wp:lineTo x="21401" y="20975"/>
                <wp:lineTo x="21526" y="20252"/>
                <wp:lineTo x="21526" y="6449"/>
                <wp:lineTo x="20843" y="6148"/>
                <wp:lineTo x="19478" y="5786"/>
                <wp:lineTo x="21526" y="5726"/>
                <wp:lineTo x="21526" y="0"/>
                <wp:lineTo x="0" y="0"/>
              </wp:wrapPolygon>
            </wp:wrapTight>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33389" cy="682714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A0500" w:rsidRPr="00F57C79">
        <w:rPr>
          <w:b/>
          <w:bCs/>
          <w:i/>
          <w:iCs/>
          <w:u w:val="single"/>
          <w:lang w:val="es-ES"/>
        </w:rPr>
        <w:t>COMPUTO Y PRESUPUESTO</w:t>
      </w:r>
    </w:p>
    <w:p w14:paraId="6A45449C" w14:textId="77777777" w:rsidR="005A52FD" w:rsidRDefault="005A52FD" w:rsidP="00AA0500">
      <w:pPr>
        <w:jc w:val="center"/>
        <w:rPr>
          <w:b/>
          <w:bCs/>
          <w:i/>
          <w:iCs/>
          <w:u w:val="single"/>
          <w:lang w:val="es-ES"/>
        </w:rPr>
      </w:pPr>
    </w:p>
    <w:p w14:paraId="7E65F853" w14:textId="77777777" w:rsidR="005A52FD" w:rsidRDefault="005A52FD" w:rsidP="00AA0500">
      <w:pPr>
        <w:jc w:val="center"/>
        <w:rPr>
          <w:b/>
          <w:bCs/>
          <w:i/>
          <w:iCs/>
          <w:u w:val="single"/>
          <w:lang w:val="es-ES"/>
        </w:rPr>
      </w:pPr>
    </w:p>
    <w:p w14:paraId="28F47852" w14:textId="77777777" w:rsidR="005A52FD" w:rsidRDefault="005A52FD" w:rsidP="00AA0500">
      <w:pPr>
        <w:jc w:val="center"/>
        <w:rPr>
          <w:b/>
          <w:bCs/>
          <w:i/>
          <w:iCs/>
          <w:u w:val="single"/>
          <w:lang w:val="es-ES"/>
        </w:rPr>
      </w:pPr>
    </w:p>
    <w:p w14:paraId="45B8B87B" w14:textId="77777777" w:rsidR="005A52FD" w:rsidRDefault="005A52FD" w:rsidP="00AA0500">
      <w:pPr>
        <w:jc w:val="center"/>
        <w:rPr>
          <w:b/>
          <w:bCs/>
          <w:i/>
          <w:iCs/>
          <w:u w:val="single"/>
          <w:lang w:val="es-ES"/>
        </w:rPr>
      </w:pPr>
    </w:p>
    <w:p w14:paraId="5A8A2697" w14:textId="77777777" w:rsidR="005A52FD" w:rsidRDefault="005A52FD" w:rsidP="00AA0500">
      <w:pPr>
        <w:jc w:val="center"/>
        <w:rPr>
          <w:b/>
          <w:bCs/>
          <w:i/>
          <w:iCs/>
          <w:u w:val="single"/>
          <w:lang w:val="es-ES"/>
        </w:rPr>
      </w:pPr>
    </w:p>
    <w:p w14:paraId="00F75BE1" w14:textId="77777777" w:rsidR="005A52FD" w:rsidRDefault="005A52FD" w:rsidP="00AA0500">
      <w:pPr>
        <w:jc w:val="center"/>
        <w:rPr>
          <w:b/>
          <w:bCs/>
          <w:i/>
          <w:iCs/>
          <w:u w:val="single"/>
          <w:lang w:val="es-ES"/>
        </w:rPr>
      </w:pPr>
    </w:p>
    <w:p w14:paraId="2C8C853B" w14:textId="77777777" w:rsidR="005A52FD" w:rsidRPr="00F57C79" w:rsidRDefault="005A52FD" w:rsidP="00AA0500">
      <w:pPr>
        <w:jc w:val="center"/>
        <w:rPr>
          <w:b/>
          <w:bCs/>
          <w:i/>
          <w:iCs/>
          <w:u w:val="single"/>
          <w:lang w:val="es-ES"/>
        </w:rPr>
      </w:pPr>
      <w:bookmarkStart w:id="4" w:name="_GoBack"/>
      <w:bookmarkEnd w:id="4"/>
    </w:p>
    <w:p w14:paraId="114C19D9" w14:textId="1373A5A3" w:rsidR="00AA0500" w:rsidRDefault="009674DD" w:rsidP="00AA0500">
      <w:pPr>
        <w:jc w:val="center"/>
        <w:rPr>
          <w:b/>
          <w:bCs/>
          <w:i/>
          <w:iCs/>
          <w:u w:val="single"/>
          <w:lang w:val="es-ES"/>
        </w:rPr>
      </w:pPr>
      <w:r w:rsidRPr="009674DD">
        <w:rPr>
          <w:noProof/>
          <w:lang w:val="es-AR" w:eastAsia="es-AR"/>
        </w:rPr>
        <w:drawing>
          <wp:anchor distT="0" distB="0" distL="114300" distR="114300" simplePos="0" relativeHeight="251661312" behindDoc="1" locked="0" layoutInCell="1" allowOverlap="1" wp14:anchorId="079F6EC7" wp14:editId="67224692">
            <wp:simplePos x="0" y="0"/>
            <wp:positionH relativeFrom="margin">
              <wp:align>center</wp:align>
            </wp:positionH>
            <wp:positionV relativeFrom="paragraph">
              <wp:posOffset>264160</wp:posOffset>
            </wp:positionV>
            <wp:extent cx="5263099" cy="6972300"/>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3099" cy="6972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A0500" w:rsidRPr="00AA0500">
        <w:rPr>
          <w:b/>
          <w:bCs/>
          <w:i/>
          <w:iCs/>
          <w:u w:val="single"/>
          <w:lang w:val="es-ES"/>
        </w:rPr>
        <w:t>PLANILLA DE INCIDENCIA</w:t>
      </w:r>
    </w:p>
    <w:p w14:paraId="662114BC" w14:textId="7E68BEFB" w:rsidR="009674DD" w:rsidRPr="00404E9F" w:rsidRDefault="009674DD" w:rsidP="00AA0500">
      <w:pPr>
        <w:jc w:val="center"/>
        <w:rPr>
          <w:b/>
          <w:bCs/>
          <w:i/>
          <w:iCs/>
          <w:u w:val="single"/>
          <w:lang w:val="es-ES"/>
        </w:rPr>
      </w:pPr>
    </w:p>
    <w:sectPr w:rsidR="009674DD" w:rsidRPr="00404E9F" w:rsidSect="00017855">
      <w:footerReference w:type="default" r:id="rId13"/>
      <w:pgSz w:w="12240" w:h="15840"/>
      <w:pgMar w:top="1417" w:right="1701" w:bottom="1417" w:left="1701" w:header="454"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941345" w14:textId="77777777" w:rsidR="008521C5" w:rsidRDefault="008521C5" w:rsidP="00017855">
      <w:pPr>
        <w:spacing w:after="0" w:line="240" w:lineRule="auto"/>
      </w:pPr>
      <w:r>
        <w:separator/>
      </w:r>
    </w:p>
  </w:endnote>
  <w:endnote w:type="continuationSeparator" w:id="0">
    <w:p w14:paraId="5DE26D85" w14:textId="77777777" w:rsidR="008521C5" w:rsidRDefault="008521C5" w:rsidP="000178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Light">
    <w:panose1 w:val="020F0302020204030204"/>
    <w:charset w:val="00"/>
    <w:family w:val="swiss"/>
    <w:pitch w:val="variable"/>
    <w:sig w:usb0="A00002EF" w:usb1="4000207B"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BoldMT">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3DA3BE" w14:textId="59B346CB" w:rsidR="00017855" w:rsidRPr="00602954" w:rsidRDefault="00017855" w:rsidP="00017855">
    <w:pPr>
      <w:spacing w:line="203" w:lineRule="exact"/>
    </w:pPr>
  </w:p>
  <w:p w14:paraId="06F0E707" w14:textId="77777777" w:rsidR="00017855" w:rsidRPr="00602954" w:rsidRDefault="00017855" w:rsidP="00017855">
    <w:pPr>
      <w:pStyle w:val="Piedepgina"/>
    </w:pPr>
  </w:p>
  <w:p w14:paraId="012D1AB4" w14:textId="4AC147A2" w:rsidR="00017855" w:rsidRDefault="00017855">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02E68F" w14:textId="77777777" w:rsidR="008521C5" w:rsidRDefault="008521C5" w:rsidP="00017855">
      <w:pPr>
        <w:spacing w:after="0" w:line="240" w:lineRule="auto"/>
      </w:pPr>
      <w:r>
        <w:separator/>
      </w:r>
    </w:p>
  </w:footnote>
  <w:footnote w:type="continuationSeparator" w:id="0">
    <w:p w14:paraId="1DF2BB6B" w14:textId="77777777" w:rsidR="008521C5" w:rsidRDefault="008521C5" w:rsidP="0001785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01185F"/>
    <w:multiLevelType w:val="hybridMultilevel"/>
    <w:tmpl w:val="7D98920C"/>
    <w:lvl w:ilvl="0" w:tplc="5D8ACB64">
      <w:start w:val="1"/>
      <w:numFmt w:val="lowerLetter"/>
      <w:lvlText w:val="%1)"/>
      <w:lvlJc w:val="left"/>
      <w:pPr>
        <w:ind w:left="720" w:hanging="360"/>
      </w:pPr>
      <w:rPr>
        <w:rFonts w:asciiTheme="majorHAnsi" w:hAnsiTheme="majorHAnsi"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0DA76D2C"/>
    <w:multiLevelType w:val="hybridMultilevel"/>
    <w:tmpl w:val="EB747E46"/>
    <w:lvl w:ilvl="0" w:tplc="B52CFBE4">
      <w:start w:val="1"/>
      <w:numFmt w:val="upperLetter"/>
      <w:lvlText w:val="%1)"/>
      <w:lvlJc w:val="left"/>
      <w:pPr>
        <w:ind w:left="882" w:hanging="361"/>
      </w:pPr>
      <w:rPr>
        <w:rFonts w:ascii="Courier New" w:eastAsia="Courier New" w:hAnsi="Courier New" w:cs="Courier New" w:hint="default"/>
        <w:b/>
        <w:bCs/>
        <w:w w:val="99"/>
        <w:sz w:val="20"/>
        <w:szCs w:val="20"/>
        <w:lang w:val="es-ES" w:eastAsia="en-US" w:bidi="ar-SA"/>
      </w:rPr>
    </w:lvl>
    <w:lvl w:ilvl="1" w:tplc="0FD0E208">
      <w:start w:val="1"/>
      <w:numFmt w:val="lowerLetter"/>
      <w:lvlText w:val="%2)"/>
      <w:lvlJc w:val="left"/>
      <w:pPr>
        <w:ind w:left="521" w:hanging="389"/>
      </w:pPr>
      <w:rPr>
        <w:rFonts w:ascii="Courier New" w:eastAsia="Courier New" w:hAnsi="Courier New" w:cs="Courier New" w:hint="default"/>
        <w:w w:val="99"/>
        <w:sz w:val="20"/>
        <w:szCs w:val="20"/>
        <w:lang w:val="es-ES" w:eastAsia="en-US" w:bidi="ar-SA"/>
      </w:rPr>
    </w:lvl>
    <w:lvl w:ilvl="2" w:tplc="CF56D01E">
      <w:numFmt w:val="bullet"/>
      <w:lvlText w:val="•"/>
      <w:lvlJc w:val="left"/>
      <w:pPr>
        <w:ind w:left="1871" w:hanging="389"/>
      </w:pPr>
      <w:rPr>
        <w:rFonts w:hint="default"/>
        <w:lang w:val="es-ES" w:eastAsia="en-US" w:bidi="ar-SA"/>
      </w:rPr>
    </w:lvl>
    <w:lvl w:ilvl="3" w:tplc="A8B6F7CE">
      <w:numFmt w:val="bullet"/>
      <w:lvlText w:val="•"/>
      <w:lvlJc w:val="left"/>
      <w:pPr>
        <w:ind w:left="2863" w:hanging="389"/>
      </w:pPr>
      <w:rPr>
        <w:rFonts w:hint="default"/>
        <w:lang w:val="es-ES" w:eastAsia="en-US" w:bidi="ar-SA"/>
      </w:rPr>
    </w:lvl>
    <w:lvl w:ilvl="4" w:tplc="308E1AD8">
      <w:numFmt w:val="bullet"/>
      <w:lvlText w:val="•"/>
      <w:lvlJc w:val="left"/>
      <w:pPr>
        <w:ind w:left="3855" w:hanging="389"/>
      </w:pPr>
      <w:rPr>
        <w:rFonts w:hint="default"/>
        <w:lang w:val="es-ES" w:eastAsia="en-US" w:bidi="ar-SA"/>
      </w:rPr>
    </w:lvl>
    <w:lvl w:ilvl="5" w:tplc="5A084004">
      <w:numFmt w:val="bullet"/>
      <w:lvlText w:val="•"/>
      <w:lvlJc w:val="left"/>
      <w:pPr>
        <w:ind w:left="4847" w:hanging="389"/>
      </w:pPr>
      <w:rPr>
        <w:rFonts w:hint="default"/>
        <w:lang w:val="es-ES" w:eastAsia="en-US" w:bidi="ar-SA"/>
      </w:rPr>
    </w:lvl>
    <w:lvl w:ilvl="6" w:tplc="3D62251C">
      <w:numFmt w:val="bullet"/>
      <w:lvlText w:val="•"/>
      <w:lvlJc w:val="left"/>
      <w:pPr>
        <w:ind w:left="5839" w:hanging="389"/>
      </w:pPr>
      <w:rPr>
        <w:rFonts w:hint="default"/>
        <w:lang w:val="es-ES" w:eastAsia="en-US" w:bidi="ar-SA"/>
      </w:rPr>
    </w:lvl>
    <w:lvl w:ilvl="7" w:tplc="16482B34">
      <w:numFmt w:val="bullet"/>
      <w:lvlText w:val="•"/>
      <w:lvlJc w:val="left"/>
      <w:pPr>
        <w:ind w:left="6830" w:hanging="389"/>
      </w:pPr>
      <w:rPr>
        <w:rFonts w:hint="default"/>
        <w:lang w:val="es-ES" w:eastAsia="en-US" w:bidi="ar-SA"/>
      </w:rPr>
    </w:lvl>
    <w:lvl w:ilvl="8" w:tplc="C0ECC4AE">
      <w:numFmt w:val="bullet"/>
      <w:lvlText w:val="•"/>
      <w:lvlJc w:val="left"/>
      <w:pPr>
        <w:ind w:left="7822" w:hanging="389"/>
      </w:pPr>
      <w:rPr>
        <w:rFonts w:hint="default"/>
        <w:lang w:val="es-ES" w:eastAsia="en-US" w:bidi="ar-SA"/>
      </w:rPr>
    </w:lvl>
  </w:abstractNum>
  <w:abstractNum w:abstractNumId="2">
    <w:nsid w:val="23A822CB"/>
    <w:multiLevelType w:val="hybridMultilevel"/>
    <w:tmpl w:val="FDD2F41E"/>
    <w:lvl w:ilvl="0" w:tplc="2C0A0017">
      <w:start w:val="1"/>
      <w:numFmt w:val="lowerLetter"/>
      <w:lvlText w:val="%1)"/>
      <w:lvlJc w:val="left"/>
      <w:pPr>
        <w:ind w:left="1146" w:hanging="360"/>
      </w:pPr>
    </w:lvl>
    <w:lvl w:ilvl="1" w:tplc="2C0A0019" w:tentative="1">
      <w:start w:val="1"/>
      <w:numFmt w:val="lowerLetter"/>
      <w:lvlText w:val="%2."/>
      <w:lvlJc w:val="left"/>
      <w:pPr>
        <w:ind w:left="1866" w:hanging="360"/>
      </w:pPr>
    </w:lvl>
    <w:lvl w:ilvl="2" w:tplc="2C0A001B" w:tentative="1">
      <w:start w:val="1"/>
      <w:numFmt w:val="lowerRoman"/>
      <w:lvlText w:val="%3."/>
      <w:lvlJc w:val="right"/>
      <w:pPr>
        <w:ind w:left="2586" w:hanging="180"/>
      </w:pPr>
    </w:lvl>
    <w:lvl w:ilvl="3" w:tplc="2C0A000F" w:tentative="1">
      <w:start w:val="1"/>
      <w:numFmt w:val="decimal"/>
      <w:lvlText w:val="%4."/>
      <w:lvlJc w:val="left"/>
      <w:pPr>
        <w:ind w:left="3306" w:hanging="360"/>
      </w:pPr>
    </w:lvl>
    <w:lvl w:ilvl="4" w:tplc="2C0A0019" w:tentative="1">
      <w:start w:val="1"/>
      <w:numFmt w:val="lowerLetter"/>
      <w:lvlText w:val="%5."/>
      <w:lvlJc w:val="left"/>
      <w:pPr>
        <w:ind w:left="4026" w:hanging="360"/>
      </w:pPr>
    </w:lvl>
    <w:lvl w:ilvl="5" w:tplc="2C0A001B" w:tentative="1">
      <w:start w:val="1"/>
      <w:numFmt w:val="lowerRoman"/>
      <w:lvlText w:val="%6."/>
      <w:lvlJc w:val="right"/>
      <w:pPr>
        <w:ind w:left="4746" w:hanging="180"/>
      </w:pPr>
    </w:lvl>
    <w:lvl w:ilvl="6" w:tplc="2C0A000F" w:tentative="1">
      <w:start w:val="1"/>
      <w:numFmt w:val="decimal"/>
      <w:lvlText w:val="%7."/>
      <w:lvlJc w:val="left"/>
      <w:pPr>
        <w:ind w:left="5466" w:hanging="360"/>
      </w:pPr>
    </w:lvl>
    <w:lvl w:ilvl="7" w:tplc="2C0A0019" w:tentative="1">
      <w:start w:val="1"/>
      <w:numFmt w:val="lowerLetter"/>
      <w:lvlText w:val="%8."/>
      <w:lvlJc w:val="left"/>
      <w:pPr>
        <w:ind w:left="6186" w:hanging="360"/>
      </w:pPr>
    </w:lvl>
    <w:lvl w:ilvl="8" w:tplc="2C0A001B" w:tentative="1">
      <w:start w:val="1"/>
      <w:numFmt w:val="lowerRoman"/>
      <w:lvlText w:val="%9."/>
      <w:lvlJc w:val="right"/>
      <w:pPr>
        <w:ind w:left="6906" w:hanging="180"/>
      </w:pPr>
    </w:lvl>
  </w:abstractNum>
  <w:abstractNum w:abstractNumId="3">
    <w:nsid w:val="296B2AA4"/>
    <w:multiLevelType w:val="hybridMultilevel"/>
    <w:tmpl w:val="D4E03220"/>
    <w:lvl w:ilvl="0" w:tplc="56683418">
      <w:start w:val="1"/>
      <w:numFmt w:val="decimal"/>
      <w:lvlText w:val="%1."/>
      <w:lvlJc w:val="left"/>
      <w:pPr>
        <w:ind w:left="1571" w:hanging="360"/>
      </w:pPr>
      <w:rPr>
        <w:b/>
        <w:sz w:val="28"/>
      </w:rPr>
    </w:lvl>
    <w:lvl w:ilvl="1" w:tplc="2C0A0019" w:tentative="1">
      <w:start w:val="1"/>
      <w:numFmt w:val="lowerLetter"/>
      <w:lvlText w:val="%2."/>
      <w:lvlJc w:val="left"/>
      <w:pPr>
        <w:ind w:left="2291" w:hanging="360"/>
      </w:pPr>
    </w:lvl>
    <w:lvl w:ilvl="2" w:tplc="2C0A001B" w:tentative="1">
      <w:start w:val="1"/>
      <w:numFmt w:val="lowerRoman"/>
      <w:lvlText w:val="%3."/>
      <w:lvlJc w:val="right"/>
      <w:pPr>
        <w:ind w:left="3011" w:hanging="180"/>
      </w:pPr>
    </w:lvl>
    <w:lvl w:ilvl="3" w:tplc="2C0A000F" w:tentative="1">
      <w:start w:val="1"/>
      <w:numFmt w:val="decimal"/>
      <w:lvlText w:val="%4."/>
      <w:lvlJc w:val="left"/>
      <w:pPr>
        <w:ind w:left="3731" w:hanging="360"/>
      </w:pPr>
    </w:lvl>
    <w:lvl w:ilvl="4" w:tplc="2C0A0019" w:tentative="1">
      <w:start w:val="1"/>
      <w:numFmt w:val="lowerLetter"/>
      <w:lvlText w:val="%5."/>
      <w:lvlJc w:val="left"/>
      <w:pPr>
        <w:ind w:left="4451" w:hanging="360"/>
      </w:pPr>
    </w:lvl>
    <w:lvl w:ilvl="5" w:tplc="2C0A001B" w:tentative="1">
      <w:start w:val="1"/>
      <w:numFmt w:val="lowerRoman"/>
      <w:lvlText w:val="%6."/>
      <w:lvlJc w:val="right"/>
      <w:pPr>
        <w:ind w:left="5171" w:hanging="180"/>
      </w:pPr>
    </w:lvl>
    <w:lvl w:ilvl="6" w:tplc="2C0A000F" w:tentative="1">
      <w:start w:val="1"/>
      <w:numFmt w:val="decimal"/>
      <w:lvlText w:val="%7."/>
      <w:lvlJc w:val="left"/>
      <w:pPr>
        <w:ind w:left="5891" w:hanging="360"/>
      </w:pPr>
    </w:lvl>
    <w:lvl w:ilvl="7" w:tplc="2C0A0019" w:tentative="1">
      <w:start w:val="1"/>
      <w:numFmt w:val="lowerLetter"/>
      <w:lvlText w:val="%8."/>
      <w:lvlJc w:val="left"/>
      <w:pPr>
        <w:ind w:left="6611" w:hanging="360"/>
      </w:pPr>
    </w:lvl>
    <w:lvl w:ilvl="8" w:tplc="2C0A001B" w:tentative="1">
      <w:start w:val="1"/>
      <w:numFmt w:val="lowerRoman"/>
      <w:lvlText w:val="%9."/>
      <w:lvlJc w:val="right"/>
      <w:pPr>
        <w:ind w:left="7331" w:hanging="180"/>
      </w:pPr>
    </w:lvl>
  </w:abstractNum>
  <w:abstractNum w:abstractNumId="4">
    <w:nsid w:val="5CD1044D"/>
    <w:multiLevelType w:val="hybridMultilevel"/>
    <w:tmpl w:val="433839C6"/>
    <w:lvl w:ilvl="0" w:tplc="AF3E8ACC">
      <w:start w:val="1"/>
      <w:numFmt w:val="lowerLetter"/>
      <w:lvlText w:val="%1)"/>
      <w:lvlJc w:val="left"/>
      <w:pPr>
        <w:ind w:left="351" w:hanging="351"/>
      </w:pPr>
      <w:rPr>
        <w:rFonts w:ascii="Courier New" w:eastAsia="Courier New" w:hAnsi="Courier New" w:cs="Courier New" w:hint="default"/>
        <w:w w:val="99"/>
        <w:sz w:val="24"/>
        <w:szCs w:val="24"/>
        <w:lang w:val="es-ES" w:eastAsia="en-US" w:bidi="ar-SA"/>
      </w:rPr>
    </w:lvl>
    <w:lvl w:ilvl="1" w:tplc="3A54FA88">
      <w:numFmt w:val="bullet"/>
      <w:lvlText w:val="•"/>
      <w:lvlJc w:val="left"/>
      <w:pPr>
        <w:ind w:left="1448" w:hanging="351"/>
      </w:pPr>
      <w:rPr>
        <w:rFonts w:hint="default"/>
        <w:lang w:val="es-ES" w:eastAsia="en-US" w:bidi="ar-SA"/>
      </w:rPr>
    </w:lvl>
    <w:lvl w:ilvl="2" w:tplc="C5F26550">
      <w:numFmt w:val="bullet"/>
      <w:lvlText w:val="•"/>
      <w:lvlJc w:val="left"/>
      <w:pPr>
        <w:ind w:left="2377" w:hanging="351"/>
      </w:pPr>
      <w:rPr>
        <w:rFonts w:hint="default"/>
        <w:lang w:val="es-ES" w:eastAsia="en-US" w:bidi="ar-SA"/>
      </w:rPr>
    </w:lvl>
    <w:lvl w:ilvl="3" w:tplc="4C220E86">
      <w:numFmt w:val="bullet"/>
      <w:lvlText w:val="•"/>
      <w:lvlJc w:val="left"/>
      <w:pPr>
        <w:ind w:left="3305" w:hanging="351"/>
      </w:pPr>
      <w:rPr>
        <w:rFonts w:hint="default"/>
        <w:lang w:val="es-ES" w:eastAsia="en-US" w:bidi="ar-SA"/>
      </w:rPr>
    </w:lvl>
    <w:lvl w:ilvl="4" w:tplc="6AD0077A">
      <w:numFmt w:val="bullet"/>
      <w:lvlText w:val="•"/>
      <w:lvlJc w:val="left"/>
      <w:pPr>
        <w:ind w:left="4234" w:hanging="351"/>
      </w:pPr>
      <w:rPr>
        <w:rFonts w:hint="default"/>
        <w:lang w:val="es-ES" w:eastAsia="en-US" w:bidi="ar-SA"/>
      </w:rPr>
    </w:lvl>
    <w:lvl w:ilvl="5" w:tplc="1CEC099C">
      <w:numFmt w:val="bullet"/>
      <w:lvlText w:val="•"/>
      <w:lvlJc w:val="left"/>
      <w:pPr>
        <w:ind w:left="5163" w:hanging="351"/>
      </w:pPr>
      <w:rPr>
        <w:rFonts w:hint="default"/>
        <w:lang w:val="es-ES" w:eastAsia="en-US" w:bidi="ar-SA"/>
      </w:rPr>
    </w:lvl>
    <w:lvl w:ilvl="6" w:tplc="EE7C96EC">
      <w:numFmt w:val="bullet"/>
      <w:lvlText w:val="•"/>
      <w:lvlJc w:val="left"/>
      <w:pPr>
        <w:ind w:left="6091" w:hanging="351"/>
      </w:pPr>
      <w:rPr>
        <w:rFonts w:hint="default"/>
        <w:lang w:val="es-ES" w:eastAsia="en-US" w:bidi="ar-SA"/>
      </w:rPr>
    </w:lvl>
    <w:lvl w:ilvl="7" w:tplc="62586798">
      <w:numFmt w:val="bullet"/>
      <w:lvlText w:val="•"/>
      <w:lvlJc w:val="left"/>
      <w:pPr>
        <w:ind w:left="7020" w:hanging="351"/>
      </w:pPr>
      <w:rPr>
        <w:rFonts w:hint="default"/>
        <w:lang w:val="es-ES" w:eastAsia="en-US" w:bidi="ar-SA"/>
      </w:rPr>
    </w:lvl>
    <w:lvl w:ilvl="8" w:tplc="9A5C2716">
      <w:numFmt w:val="bullet"/>
      <w:lvlText w:val="•"/>
      <w:lvlJc w:val="left"/>
      <w:pPr>
        <w:ind w:left="7949" w:hanging="351"/>
      </w:pPr>
      <w:rPr>
        <w:rFonts w:hint="default"/>
        <w:lang w:val="es-ES" w:eastAsia="en-US" w:bidi="ar-SA"/>
      </w:rPr>
    </w:lvl>
  </w:abstractNum>
  <w:abstractNum w:abstractNumId="5">
    <w:nsid w:val="60607D5B"/>
    <w:multiLevelType w:val="hybridMultilevel"/>
    <w:tmpl w:val="9D66E600"/>
    <w:lvl w:ilvl="0" w:tplc="0A3C195C">
      <w:start w:val="1"/>
      <w:numFmt w:val="lowerLetter"/>
      <w:lvlText w:val="%1)"/>
      <w:lvlJc w:val="left"/>
      <w:pPr>
        <w:ind w:left="521" w:hanging="447"/>
      </w:pPr>
      <w:rPr>
        <w:rFonts w:ascii="Courier New" w:eastAsia="Courier New" w:hAnsi="Courier New" w:cs="Courier New" w:hint="default"/>
        <w:w w:val="99"/>
        <w:sz w:val="20"/>
        <w:szCs w:val="20"/>
        <w:lang w:val="es-ES" w:eastAsia="en-US" w:bidi="ar-SA"/>
      </w:rPr>
    </w:lvl>
    <w:lvl w:ilvl="1" w:tplc="5E3CA578">
      <w:numFmt w:val="bullet"/>
      <w:lvlText w:val="•"/>
      <w:lvlJc w:val="left"/>
      <w:pPr>
        <w:ind w:left="1448" w:hanging="447"/>
      </w:pPr>
      <w:rPr>
        <w:rFonts w:hint="default"/>
        <w:lang w:val="es-ES" w:eastAsia="en-US" w:bidi="ar-SA"/>
      </w:rPr>
    </w:lvl>
    <w:lvl w:ilvl="2" w:tplc="5DEC817C">
      <w:numFmt w:val="bullet"/>
      <w:lvlText w:val="•"/>
      <w:lvlJc w:val="left"/>
      <w:pPr>
        <w:ind w:left="2377" w:hanging="447"/>
      </w:pPr>
      <w:rPr>
        <w:rFonts w:hint="default"/>
        <w:lang w:val="es-ES" w:eastAsia="en-US" w:bidi="ar-SA"/>
      </w:rPr>
    </w:lvl>
    <w:lvl w:ilvl="3" w:tplc="13006ED0">
      <w:numFmt w:val="bullet"/>
      <w:lvlText w:val="•"/>
      <w:lvlJc w:val="left"/>
      <w:pPr>
        <w:ind w:left="3305" w:hanging="447"/>
      </w:pPr>
      <w:rPr>
        <w:rFonts w:hint="default"/>
        <w:lang w:val="es-ES" w:eastAsia="en-US" w:bidi="ar-SA"/>
      </w:rPr>
    </w:lvl>
    <w:lvl w:ilvl="4" w:tplc="7B1674AC">
      <w:numFmt w:val="bullet"/>
      <w:lvlText w:val="•"/>
      <w:lvlJc w:val="left"/>
      <w:pPr>
        <w:ind w:left="4234" w:hanging="447"/>
      </w:pPr>
      <w:rPr>
        <w:rFonts w:hint="default"/>
        <w:lang w:val="es-ES" w:eastAsia="en-US" w:bidi="ar-SA"/>
      </w:rPr>
    </w:lvl>
    <w:lvl w:ilvl="5" w:tplc="84AEB082">
      <w:numFmt w:val="bullet"/>
      <w:lvlText w:val="•"/>
      <w:lvlJc w:val="left"/>
      <w:pPr>
        <w:ind w:left="5163" w:hanging="447"/>
      </w:pPr>
      <w:rPr>
        <w:rFonts w:hint="default"/>
        <w:lang w:val="es-ES" w:eastAsia="en-US" w:bidi="ar-SA"/>
      </w:rPr>
    </w:lvl>
    <w:lvl w:ilvl="6" w:tplc="FCF4C5DE">
      <w:numFmt w:val="bullet"/>
      <w:lvlText w:val="•"/>
      <w:lvlJc w:val="left"/>
      <w:pPr>
        <w:ind w:left="6091" w:hanging="447"/>
      </w:pPr>
      <w:rPr>
        <w:rFonts w:hint="default"/>
        <w:lang w:val="es-ES" w:eastAsia="en-US" w:bidi="ar-SA"/>
      </w:rPr>
    </w:lvl>
    <w:lvl w:ilvl="7" w:tplc="52B45962">
      <w:numFmt w:val="bullet"/>
      <w:lvlText w:val="•"/>
      <w:lvlJc w:val="left"/>
      <w:pPr>
        <w:ind w:left="7020" w:hanging="447"/>
      </w:pPr>
      <w:rPr>
        <w:rFonts w:hint="default"/>
        <w:lang w:val="es-ES" w:eastAsia="en-US" w:bidi="ar-SA"/>
      </w:rPr>
    </w:lvl>
    <w:lvl w:ilvl="8" w:tplc="84D4251C">
      <w:numFmt w:val="bullet"/>
      <w:lvlText w:val="•"/>
      <w:lvlJc w:val="left"/>
      <w:pPr>
        <w:ind w:left="7949" w:hanging="447"/>
      </w:pPr>
      <w:rPr>
        <w:rFonts w:hint="default"/>
        <w:lang w:val="es-ES" w:eastAsia="en-US" w:bidi="ar-SA"/>
      </w:rPr>
    </w:lvl>
  </w:abstractNum>
  <w:abstractNum w:abstractNumId="6">
    <w:nsid w:val="7BBB187D"/>
    <w:multiLevelType w:val="hybridMultilevel"/>
    <w:tmpl w:val="B6B0118E"/>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6"/>
  </w:num>
  <w:num w:numId="2">
    <w:abstractNumId w:val="0"/>
  </w:num>
  <w:num w:numId="3">
    <w:abstractNumId w:val="4"/>
  </w:num>
  <w:num w:numId="4">
    <w:abstractNumId w:val="3"/>
  </w:num>
  <w:num w:numId="5">
    <w:abstractNumId w:val="2"/>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7855"/>
    <w:rsid w:val="00017855"/>
    <w:rsid w:val="00023CB3"/>
    <w:rsid w:val="00096F97"/>
    <w:rsid w:val="00115951"/>
    <w:rsid w:val="001904DF"/>
    <w:rsid w:val="001A47BF"/>
    <w:rsid w:val="002235EC"/>
    <w:rsid w:val="0025699B"/>
    <w:rsid w:val="002713D3"/>
    <w:rsid w:val="00271BBA"/>
    <w:rsid w:val="00356A83"/>
    <w:rsid w:val="003B0206"/>
    <w:rsid w:val="003F0F73"/>
    <w:rsid w:val="00404E9F"/>
    <w:rsid w:val="004205F1"/>
    <w:rsid w:val="0057298E"/>
    <w:rsid w:val="005A52FD"/>
    <w:rsid w:val="00612EB9"/>
    <w:rsid w:val="00664868"/>
    <w:rsid w:val="006B21BA"/>
    <w:rsid w:val="007B2B0E"/>
    <w:rsid w:val="008149ED"/>
    <w:rsid w:val="008521C5"/>
    <w:rsid w:val="0087315B"/>
    <w:rsid w:val="009674DD"/>
    <w:rsid w:val="009C21B2"/>
    <w:rsid w:val="009F7380"/>
    <w:rsid w:val="00A31AF6"/>
    <w:rsid w:val="00AA0500"/>
    <w:rsid w:val="00B446AB"/>
    <w:rsid w:val="00B66E68"/>
    <w:rsid w:val="00B853E1"/>
    <w:rsid w:val="00C61F99"/>
    <w:rsid w:val="00C77334"/>
    <w:rsid w:val="00CF6C65"/>
    <w:rsid w:val="00D903B7"/>
    <w:rsid w:val="00D9689C"/>
    <w:rsid w:val="00DC6D6E"/>
    <w:rsid w:val="00E2288E"/>
    <w:rsid w:val="00EF55A8"/>
    <w:rsid w:val="00F57C79"/>
    <w:rsid w:val="00F60922"/>
    <w:rsid w:val="00F63343"/>
    <w:rsid w:val="00F71B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F9F35F"/>
  <w15:chartTrackingRefBased/>
  <w15:docId w15:val="{0703D91F-1AAA-425B-80C2-DB56F907E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5">
    <w:name w:val="heading 5"/>
    <w:basedOn w:val="Normal"/>
    <w:next w:val="Normal"/>
    <w:link w:val="Ttulo5Car"/>
    <w:uiPriority w:val="99"/>
    <w:qFormat/>
    <w:rsid w:val="00017855"/>
    <w:pPr>
      <w:keepNext/>
      <w:spacing w:after="0" w:line="240" w:lineRule="auto"/>
      <w:outlineLvl w:val="4"/>
    </w:pPr>
    <w:rPr>
      <w:rFonts w:ascii="Tahoma" w:eastAsia="Times New Roman" w:hAnsi="Tahoma" w:cs="Times New Roman"/>
      <w:b/>
      <w:sz w:val="24"/>
      <w:szCs w:val="20"/>
      <w:u w:val="single"/>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1785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17855"/>
  </w:style>
  <w:style w:type="paragraph" w:styleId="Piedepgina">
    <w:name w:val="footer"/>
    <w:basedOn w:val="Normal"/>
    <w:link w:val="PiedepginaCar"/>
    <w:uiPriority w:val="99"/>
    <w:unhideWhenUsed/>
    <w:rsid w:val="0001785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17855"/>
  </w:style>
  <w:style w:type="character" w:customStyle="1" w:styleId="Ttulo5Car">
    <w:name w:val="Título 5 Car"/>
    <w:basedOn w:val="Fuentedeprrafopredeter"/>
    <w:link w:val="Ttulo5"/>
    <w:uiPriority w:val="99"/>
    <w:rsid w:val="00017855"/>
    <w:rPr>
      <w:rFonts w:ascii="Tahoma" w:eastAsia="Times New Roman" w:hAnsi="Tahoma" w:cs="Times New Roman"/>
      <w:b/>
      <w:sz w:val="24"/>
      <w:szCs w:val="20"/>
      <w:u w:val="single"/>
      <w:lang w:val="es-ES_tradnl" w:eastAsia="es-ES"/>
    </w:rPr>
  </w:style>
  <w:style w:type="paragraph" w:customStyle="1" w:styleId="Default">
    <w:name w:val="Default"/>
    <w:rsid w:val="00017855"/>
    <w:pPr>
      <w:autoSpaceDE w:val="0"/>
      <w:autoSpaceDN w:val="0"/>
      <w:adjustRightInd w:val="0"/>
      <w:spacing w:after="0" w:line="240" w:lineRule="auto"/>
    </w:pPr>
    <w:rPr>
      <w:rFonts w:ascii="Times New Roman" w:eastAsia="Calibri" w:hAnsi="Times New Roman" w:cs="Times New Roman"/>
      <w:color w:val="000000"/>
      <w:sz w:val="24"/>
      <w:szCs w:val="24"/>
      <w:lang w:val="es-ES"/>
    </w:rPr>
  </w:style>
  <w:style w:type="paragraph" w:styleId="Textosinformato">
    <w:name w:val="Plain Text"/>
    <w:basedOn w:val="Normal"/>
    <w:link w:val="TextosinformatoCar"/>
    <w:rsid w:val="0025699B"/>
    <w:pPr>
      <w:spacing w:after="0" w:line="240" w:lineRule="auto"/>
    </w:pPr>
    <w:rPr>
      <w:rFonts w:ascii="Courier New" w:eastAsia="Times New Roman" w:hAnsi="Courier New" w:cs="Times New Roman"/>
      <w:kern w:val="20"/>
      <w:sz w:val="20"/>
      <w:szCs w:val="20"/>
      <w:lang w:val="es-ES" w:eastAsia="es-ES"/>
    </w:rPr>
  </w:style>
  <w:style w:type="character" w:customStyle="1" w:styleId="TextosinformatoCar">
    <w:name w:val="Texto sin formato Car"/>
    <w:basedOn w:val="Fuentedeprrafopredeter"/>
    <w:link w:val="Textosinformato"/>
    <w:rsid w:val="0025699B"/>
    <w:rPr>
      <w:rFonts w:ascii="Courier New" w:eastAsia="Times New Roman" w:hAnsi="Courier New" w:cs="Times New Roman"/>
      <w:kern w:val="20"/>
      <w:sz w:val="20"/>
      <w:szCs w:val="20"/>
      <w:lang w:val="es-ES" w:eastAsia="es-ES"/>
    </w:rPr>
  </w:style>
  <w:style w:type="paragraph" w:styleId="Prrafodelista">
    <w:name w:val="List Paragraph"/>
    <w:basedOn w:val="Normal"/>
    <w:uiPriority w:val="1"/>
    <w:qFormat/>
    <w:rsid w:val="0025699B"/>
    <w:pPr>
      <w:spacing w:after="0" w:line="240" w:lineRule="auto"/>
      <w:ind w:left="720"/>
      <w:contextualSpacing/>
    </w:pPr>
    <w:rPr>
      <w:rFonts w:ascii="Times New Roman" w:eastAsia="Times New Roman" w:hAnsi="Times New Roman" w:cs="Times New Roman"/>
      <w:sz w:val="20"/>
      <w:szCs w:val="20"/>
      <w:lang w:val="es-ES" w:eastAsia="es-ES"/>
    </w:rPr>
  </w:style>
  <w:style w:type="paragraph" w:styleId="Textoindependiente">
    <w:name w:val="Body Text"/>
    <w:basedOn w:val="Normal"/>
    <w:link w:val="TextoindependienteCar"/>
    <w:uiPriority w:val="1"/>
    <w:qFormat/>
    <w:rsid w:val="00DC6D6E"/>
    <w:pPr>
      <w:widowControl w:val="0"/>
      <w:autoSpaceDE w:val="0"/>
      <w:autoSpaceDN w:val="0"/>
      <w:spacing w:after="0" w:line="240" w:lineRule="auto"/>
    </w:pPr>
    <w:rPr>
      <w:rFonts w:ascii="Courier New" w:eastAsia="Courier New" w:hAnsi="Courier New" w:cs="Courier New"/>
      <w:sz w:val="20"/>
      <w:szCs w:val="20"/>
      <w:lang w:val="es-ES"/>
    </w:rPr>
  </w:style>
  <w:style w:type="character" w:customStyle="1" w:styleId="TextoindependienteCar">
    <w:name w:val="Texto independiente Car"/>
    <w:basedOn w:val="Fuentedeprrafopredeter"/>
    <w:link w:val="Textoindependiente"/>
    <w:uiPriority w:val="1"/>
    <w:rsid w:val="00DC6D6E"/>
    <w:rPr>
      <w:rFonts w:ascii="Courier New" w:eastAsia="Courier New" w:hAnsi="Courier New" w:cs="Courier New"/>
      <w:sz w:val="20"/>
      <w:szCs w:val="20"/>
      <w:lang w:val="es-ES"/>
    </w:rPr>
  </w:style>
  <w:style w:type="table" w:styleId="Tablaconcuadrcula">
    <w:name w:val="Table Grid"/>
    <w:basedOn w:val="Tablanormal"/>
    <w:uiPriority w:val="39"/>
    <w:rsid w:val="003F0F7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6B21B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4663518">
      <w:bodyDiv w:val="1"/>
      <w:marLeft w:val="0"/>
      <w:marRight w:val="0"/>
      <w:marTop w:val="0"/>
      <w:marBottom w:val="0"/>
      <w:divBdr>
        <w:top w:val="none" w:sz="0" w:space="0" w:color="auto"/>
        <w:left w:val="none" w:sz="0" w:space="0" w:color="auto"/>
        <w:bottom w:val="none" w:sz="0" w:space="0" w:color="auto"/>
        <w:right w:val="none" w:sz="0" w:space="0" w:color="auto"/>
      </w:divBdr>
    </w:div>
    <w:div w:id="853230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38C72B-F74C-46BC-AF88-B90AF74F0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30</Pages>
  <Words>7571</Words>
  <Characters>41644</Characters>
  <Application>Microsoft Office Word</Application>
  <DocSecurity>0</DocSecurity>
  <Lines>347</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49117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frodriguez</cp:lastModifiedBy>
  <cp:revision>3</cp:revision>
  <cp:lastPrinted>2022-10-24T15:43:00Z</cp:lastPrinted>
  <dcterms:created xsi:type="dcterms:W3CDTF">2022-12-21T13:51:00Z</dcterms:created>
  <dcterms:modified xsi:type="dcterms:W3CDTF">2023-01-05T13:56:00Z</dcterms:modified>
</cp:coreProperties>
</file>