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22E42B" Type="http://schemas.openxmlformats.org/officeDocument/2006/relationships/officeDocument" Target="/word/document.xml" /><Relationship Id="coreRD22E42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Nº 8629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355/I/09; y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/>
    <w:p>
      <w:pPr>
        <w:pStyle w:val="P13"/>
        <w:ind w:firstLine="0" w:left="567"/>
      </w:pPr>
      <w:r>
        <w:t>Que mediante Ordenanza Nº 8463 se autorizó al Departamento Ejecutivo a la realización del Proyecto de Construcción del Polideportivo y Auditorio Municipal de la Ciudad de Alta Gracia;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la Secretaría de Obras Públicas solicitó el llamado a Licitación para la realización de la obra de referencia;</w:t>
      </w:r>
    </w:p>
    <w:p>
      <w:pPr>
        <w:pStyle w:val="P13"/>
        <w:ind w:firstLine="0" w:left="567"/>
      </w:pPr>
    </w:p>
    <w:p>
      <w:pPr>
        <w:pStyle w:val="P13"/>
        <w:ind w:firstLine="0" w:left="567"/>
      </w:pPr>
      <w:r>
        <w:t>Que la relevancia de los trabajos a realizar, hace necesario la determinación del procedimiento y de las condiciones generales y particulares para la concreción de dicha obra;</w:t>
      </w:r>
    </w:p>
    <w:p>
      <w:pPr>
        <w:pStyle w:val="P11"/>
        <w:ind w:left="567"/>
      </w:pPr>
    </w:p>
    <w:p>
      <w:pPr>
        <w:ind w:left="6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05 de Mayo de 2010.-</w:t>
      </w:r>
    </w:p>
    <w:p>
      <w:pPr>
        <w:pStyle w:val="P11"/>
        <w:ind w:left="567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1"/>
        <w:ind w:left="567"/>
        <w:rPr>
          <w:rStyle w:val="C3"/>
        </w:rPr>
      </w:pPr>
    </w:p>
    <w:p>
      <w:pPr>
        <w:pStyle w:val="P11"/>
        <w:ind w:hanging="142" w:left="709"/>
        <w:jc w:val="right"/>
        <w:rPr>
          <w:rStyle w:val="C3"/>
        </w:rPr>
      </w:pPr>
    </w:p>
    <w:p>
      <w:pPr>
        <w:pStyle w:val="P11"/>
        <w:ind w:hanging="142" w:left="709"/>
        <w:jc w:val="right"/>
      </w:pPr>
      <w:r>
        <w:t>...///</w:t>
      </w: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1"/>
        <w:ind w:left="567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rPr>
          <w:rStyle w:val="C3"/>
        </w:rPr>
      </w:pPr>
    </w:p>
    <w:p>
      <w:pPr>
        <w:pStyle w:val="P11"/>
      </w:pPr>
      <w:r>
        <w:t>...///2.-</w:t>
      </w:r>
    </w:p>
    <w:p>
      <w:pPr>
        <w:pStyle w:val="P11"/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 xml:space="preserve">AUTORÍZASE </w:t>
      </w:r>
      <w:r>
        <w:rPr>
          <w:rStyle w:val="C3"/>
          <w:sz w:val="24"/>
        </w:rPr>
        <w:t>al Departamento Ejecutivo a proceder al llamado a Licitación Pública para el desarrollo del proyecto y ejecución del Polideportivo y Salón de Usos Múltiples Municipal.-</w:t>
      </w:r>
    </w:p>
    <w:p>
      <w:pPr>
        <w:pStyle w:val="P20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APRUÉBASE </w:t>
      </w:r>
      <w:r>
        <w:rPr>
          <w:rStyle w:val="C3"/>
          <w:sz w:val="24"/>
        </w:rPr>
        <w:t>la documentación elevada por el Departamento Ejecutivo consistente en Pliego de Bases y Condiciones Generales y Pliego de Condiciones Particulares, que como Anexo Único constituyen parte integrante de la presente.-</w:t>
      </w:r>
    </w:p>
    <w:p>
      <w:pPr>
        <w:pStyle w:val="P20"/>
        <w:rPr>
          <w:rStyle w:val="C3"/>
          <w:sz w:val="24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 xml:space="preserve">: FACÚLTASE </w:t>
      </w:r>
      <w:r>
        <w:rPr>
          <w:rStyle w:val="C3"/>
          <w:sz w:val="24"/>
        </w:rPr>
        <w:t>al Departamento Ejecutivo Municipal proceder a fijar la fecha de apertura de la Licitación referida en el Art.1° y realizar todos los actos administrativos inherentes a ello.-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CINCO DÍAS DEL MES DE MAYO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3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4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Texto independiente primera sangría"/>
    <w:basedOn w:val="P11"/>
    <w:next w:val="P26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Texto independiente primera sangría Car"/>
    <w:basedOn w:val="C5"/>
    <w:link w:val="P26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2010-05-06T13:27:00Z</dcterms:created>
  <cp:lastModifiedBy>Ethan Puglia</cp:lastModifiedBy>
  <cp:lastPrinted>2010-05-06T12:04:00Z</cp:lastPrinted>
  <dcterms:modified xsi:type="dcterms:W3CDTF">2019-03-28T17:34:21Z</dcterms:modified>
  <cp:revision>5</cp:revision>
  <dc:title>PROYECTO DE ORDENANZA VIOLENCIA FAMILIAR</dc:title>
</cp:coreProperties>
</file>