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  <w:color w:val="000000"/>
        </w:rPr>
      </w:pPr>
      <w:r>
        <w:rPr>
          <w:rFonts w:ascii="Courier New" w:hAnsi="Courier New"/>
        </w:rPr>
        <w:t xml:space="preserve">ORDENANZA  Nº  6238</w:t>
      </w: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134/I/03 iniciado por el Presidente de la Comuna de Falda del Carmen solicitando exención de Derechos de Introducción al Cementerio y de Tasa por Servicios de Administración y Mantenimiento de los Cementerios; y   </w:t>
      </w: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solicita las exenciones por el fallecimiento de un vecino de la Comuna, Carlos Alberto Bustos, ya que la familia carece de recursos para afrontar dichos pagos;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en Sesión de fecha 12 de junio de 2003, se resuelve por unanimidad acceder a lo solicitado. 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</w:t>
      </w:r>
      <w:r>
        <w:rPr>
          <w:b w:val="1"/>
          <w:bCs w:val="1"/>
          <w:sz w:val="24"/>
          <w:szCs w:val="24"/>
        </w:rPr>
        <w:t>X</w:t>
      </w:r>
      <w:r>
        <w:rPr>
          <w:b w:val="1"/>
          <w:bCs w:val="1"/>
          <w:sz w:val="24"/>
          <w:szCs w:val="24"/>
        </w:rPr>
        <w:t>I</w:t>
      </w:r>
      <w:r>
        <w:rPr>
          <w:b w:val="1"/>
          <w:bCs w:val="1"/>
          <w:sz w:val="24"/>
          <w:szCs w:val="24"/>
        </w:rPr>
        <w:t>M</w:t>
      </w:r>
      <w:r>
        <w:rPr>
          <w:b w:val="1"/>
          <w:bCs w:val="1"/>
          <w:sz w:val="24"/>
          <w:szCs w:val="24"/>
        </w:rPr>
        <w:t>I</w:t>
      </w:r>
      <w:r>
        <w:rPr>
          <w:b w:val="1"/>
          <w:bCs w:val="1"/>
          <w:sz w:val="24"/>
          <w:szCs w:val="24"/>
        </w:rPr>
        <w:t>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el pago de los Derechos de Introducción al Cementerio por el ingreso de los restos del Sr. Carlos Alberto Bustos.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E</w:t>
      </w:r>
      <w:r>
        <w:rPr>
          <w:rFonts w:ascii="Courier New" w:hAnsi="Courier New"/>
          <w:b w:val="1"/>
          <w:bCs w:val="1"/>
          <w:sz w:val="24"/>
          <w:szCs w:val="24"/>
        </w:rPr>
        <w:t>X</w:t>
      </w:r>
      <w:r>
        <w:rPr>
          <w:rFonts w:ascii="Courier New" w:hAnsi="Courier New"/>
          <w:b w:val="1"/>
          <w:bCs w:val="1"/>
          <w:sz w:val="24"/>
          <w:szCs w:val="24"/>
        </w:rPr>
        <w:t>I</w:t>
      </w:r>
      <w:r>
        <w:rPr>
          <w:rFonts w:ascii="Courier New" w:hAnsi="Courier New"/>
          <w:b w:val="1"/>
          <w:bCs w:val="1"/>
          <w:sz w:val="24"/>
          <w:szCs w:val="24"/>
        </w:rPr>
        <w:t>M</w:t>
      </w:r>
      <w:r>
        <w:rPr>
          <w:rFonts w:ascii="Courier New" w:hAnsi="Courier New"/>
          <w:b w:val="1"/>
          <w:bCs w:val="1"/>
          <w:sz w:val="24"/>
          <w:szCs w:val="24"/>
        </w:rPr>
        <w:t>I</w:t>
      </w:r>
      <w:r>
        <w:rPr>
          <w:rFonts w:ascii="Courier New" w:hAnsi="Courier New"/>
          <w:b w:val="1"/>
          <w:bCs w:val="1"/>
          <w:sz w:val="24"/>
          <w:szCs w:val="24"/>
        </w:rPr>
        <w:t>R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>en un cien por ciento (100%) hasta el 31 de diciembre de 2003 el pago de Tasa por Servicios de Administración y Mantenimiento de los Cementerios – Identificación Nº 7102.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ind w:left="709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er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Footer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itle"/>
    <w:basedOn w:val="P0"/>
    <w:next w:val="P4"/>
    <w:pPr>
      <w:jc w:val="center"/>
    </w:pPr>
    <w:rPr>
      <w:b w:val="1"/>
      <w:bCs w:val="1"/>
      <w:sz w:val="24"/>
      <w:szCs w:val="24"/>
      <w:u w:val="single"/>
    </w:rPr>
  </w:style>
  <w:style w:type="paragraph" w:styleId="P5">
    <w:name w:val="Body Text Indent"/>
    <w:basedOn w:val="P0"/>
    <w:next w:val="P5"/>
    <w:pPr>
      <w:ind w:hanging="709" w:left="709"/>
      <w:jc w:val="both"/>
    </w:pPr>
    <w:rPr>
      <w:sz w:val="24"/>
      <w:szCs w:val="24"/>
    </w:rPr>
  </w:style>
  <w:style w:type="paragraph" w:styleId="P6">
    <w:name w:val="Body Text Indent 2"/>
    <w:basedOn w:val="P0"/>
    <w:next w:val="P6"/>
    <w:pPr>
      <w:ind w:left="709"/>
      <w:jc w:val="both"/>
    </w:pPr>
    <w:rPr>
      <w:sz w:val="24"/>
      <w:szCs w:val="24"/>
    </w:rPr>
  </w:style>
  <w:style w:type="paragraph" w:styleId="P7">
    <w:name w:val="Body Text"/>
    <w:basedOn w:val="P0"/>
    <w:next w:val="P7"/>
    <w:pPr>
      <w:jc w:val="both"/>
    </w:pPr>
    <w:rPr>
      <w:b w:val="1"/>
      <w:bCs w:val="1"/>
      <w:sz w:val="24"/>
      <w:szCs w:val="24"/>
    </w:rPr>
  </w:style>
  <w:style w:type="paragraph" w:styleId="P8">
    <w:name w:val="Plain Text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todos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2026-07-09T19:24:52Z</dcterms:created>
  <cp:lastModifiedBy>Federico Parisi</cp:lastModifiedBy>
  <cp:lastPrinted>2003-05-09T14:40:00Z</cp:lastPrinted>
  <dcterms:modified xsi:type="dcterms:W3CDTF">2026-07-09T19:24:52Z</dcterms:modified>
  <cp:revision>2</cp:revision>
  <dc:title>ORDENANZA  Nº  5354</dc:title>
</cp:coreProperties>
</file>