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ind w:left="709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 xml:space="preserve">ORDENANZA  Nº  6883</w:t>
      </w:r>
    </w:p>
    <w:p>
      <w:pPr>
        <w:pStyle w:val="P1"/>
        <w:ind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Nº187/00 presentado por la Sra. Díaz, Ana; y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1"/>
        <w:ind w:firstLine="708"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1"/>
        <w:jc w:val="center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la peticionante solicita eximición de la deuda por contribución por mejoras de pavimento de la calle Lebenshon al 58; </w:t>
      </w:r>
    </w:p>
    <w:p>
      <w:pPr>
        <w:pStyle w:val="P2"/>
        <w:ind w:firstLine="1" w:left="708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del estudio socioeconómico realizado obrante a fs. 12 de dicho expediente se desprende que la Sra. Díaz vive sola, con un ingreso mensual de una cuota alimentaria de $95 (PESOS NOVENTA Y CINCO), monto escaso para satisfacer sus necesidades básicas;</w:t>
      </w:r>
    </w:p>
    <w:p>
      <w:pPr>
        <w:pStyle w:val="P2"/>
      </w:pPr>
      <w:r>
        <w:t xml:space="preserve"> </w:t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 xml:space="preserve">     Que desde un primer momento la solicitante manifestó no poder afrontar el compromiso de pago del Plan de Pavimento en razón de sus escasos ingresos;</w:t>
      </w:r>
    </w:p>
    <w:p>
      <w:pPr>
        <w:pStyle w:val="P2"/>
        <w:ind w:hanging="709"/>
        <w:rPr>
          <w:rFonts w:ascii="Courier New" w:hAnsi="Courier New"/>
        </w:rPr>
      </w:pP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Que evaluada la situación planteada por la Comisión de Hacienda, la misma emite despacho favorable, siendo aprobado por unanimidad en sesión ordinaria de fecha 29 de abril de 2004. </w:t>
      </w:r>
    </w:p>
    <w:p>
      <w:pPr>
        <w:pStyle w:val="P1"/>
        <w:ind w:firstLine="708" w:left="708"/>
      </w:pPr>
    </w:p>
    <w:p>
      <w:pPr>
        <w:pStyle w:val="P1"/>
        <w:ind w:firstLine="708" w:left="708"/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EXIMIR </w:t>
      </w:r>
      <w:r>
        <w:rPr>
          <w:sz w:val="24"/>
          <w:szCs w:val="24"/>
        </w:rPr>
        <w:t>a la Sra. Ana Maciel de Díaz en un 100% (CIENTO POR CIENTO) de la deuda de contribución por mejoras por pavimento que mantiene el inmueble nominación catastral Nº3-01-380-010-000-00337, con el municipio por este concepto.</w:t>
      </w: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VEINTINUEVE DIAS DEL MES DE ABRIL DEL AÑO DOS MIL CUATRO.</w:t>
      </w:r>
    </w:p>
    <w:sectPr>
      <w:type w:val="nextPage"/>
      <w:pgMar w:left="170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2026-07-09T19:26:22Z</dcterms:created>
  <cp:lastModifiedBy>Federico Parisi</cp:lastModifiedBy>
  <cp:lastPrinted>2004-06-07T14:57:00Z</cp:lastPrinted>
  <dcterms:modified xsi:type="dcterms:W3CDTF">2026-07-09T19:26:22Z</dcterms:modified>
  <cp:revision>2</cp:revision>
  <dc:title>1¾   «        M</dc:title>
</cp:coreProperties>
</file>