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r>
        <w:rPr>
          <w:b w:val="1"/>
          <w:bCs w:val="1"/>
          <w:sz w:val="24"/>
          <w:szCs w:val="24"/>
          <w:u w:val="single"/>
        </w:rPr>
        <w:t xml:space="preserve"> </w:t>
      </w:r>
    </w:p>
    <w:p>
      <w:pPr>
        <w:pStyle w:val="P1"/>
        <w:jc w:val="center"/>
        <w:rPr>
          <w:sz w:val="24"/>
          <w:szCs w:val="24"/>
        </w:rPr>
      </w:pPr>
      <w:r>
        <w:rPr>
          <w:b w:val="1"/>
          <w:bCs w:val="1"/>
          <w:sz w:val="24"/>
          <w:szCs w:val="24"/>
          <w:u w:val="single"/>
        </w:rPr>
        <w:t xml:space="preserve">ORDENANZA  Nº  6904</w:t>
      </w:r>
    </w:p>
    <w:p>
      <w:pPr>
        <w:pStyle w:val="P1"/>
        <w:jc w:val="both"/>
        <w:rPr>
          <w:sz w:val="24"/>
          <w:szCs w:val="24"/>
        </w:rPr>
      </w:pPr>
    </w:p>
    <w:p>
      <w:pPr>
        <w:pStyle w:val="P1"/>
        <w:ind w:hanging="709" w:left="709"/>
        <w:jc w:val="both"/>
        <w:rPr>
          <w:sz w:val="24"/>
          <w:szCs w:val="24"/>
        </w:rPr>
      </w:pPr>
    </w:p>
    <w:p>
      <w:pPr>
        <w:pStyle w:val="P1"/>
        <w:ind w:hanging="710" w:left="1418"/>
        <w:jc w:val="both"/>
        <w:rPr>
          <w:sz w:val="24"/>
          <w:szCs w:val="24"/>
        </w:rPr>
      </w:pPr>
      <w:r>
        <w:rPr>
          <w:sz w:val="24"/>
          <w:szCs w:val="24"/>
        </w:rPr>
        <w:t>Visto: El Expediente Nº1956; y</w:t>
      </w:r>
    </w:p>
    <w:p>
      <w:pPr>
        <w:pStyle w:val="P1"/>
        <w:ind w:hanging="710" w:left="1418"/>
        <w:jc w:val="both"/>
        <w:rPr>
          <w:sz w:val="24"/>
          <w:szCs w:val="24"/>
        </w:rPr>
      </w:pPr>
    </w:p>
    <w:p>
      <w:pPr>
        <w:pStyle w:val="P1"/>
        <w:ind w:firstLine="708" w:left="2832"/>
        <w:rPr>
          <w:sz w:val="24"/>
          <w:szCs w:val="24"/>
        </w:rPr>
      </w:pPr>
    </w:p>
    <w:p>
      <w:pPr>
        <w:pStyle w:val="P1"/>
        <w:ind w:firstLine="708" w:left="2832"/>
        <w:rPr>
          <w:b w:val="1"/>
          <w:bCs w:val="1"/>
          <w:sz w:val="24"/>
          <w:szCs w:val="24"/>
        </w:rPr>
      </w:pPr>
      <w:r>
        <w:rPr>
          <w:b w:val="1"/>
          <w:bCs w:val="1"/>
          <w:sz w:val="24"/>
          <w:szCs w:val="24"/>
        </w:rPr>
        <w:t>C O N S I D E R A N D O</w:t>
      </w:r>
    </w:p>
    <w:p>
      <w:pPr>
        <w:pStyle w:val="P1"/>
        <w:jc w:val="both"/>
        <w:rPr>
          <w:sz w:val="24"/>
          <w:szCs w:val="24"/>
        </w:rPr>
      </w:pPr>
    </w:p>
    <w:p>
      <w:pPr>
        <w:pStyle w:val="P1"/>
        <w:jc w:val="both"/>
        <w:rPr>
          <w:sz w:val="24"/>
          <w:szCs w:val="24"/>
        </w:rPr>
      </w:pPr>
    </w:p>
    <w:p>
      <w:pPr>
        <w:pStyle w:val="P2"/>
        <w:rPr>
          <w:rFonts w:ascii="Courier New" w:hAnsi="Courier New"/>
        </w:rPr>
      </w:pPr>
      <w:r>
        <w:rPr>
          <w:rFonts w:ascii="Courier New" w:hAnsi="Courier New"/>
        </w:rPr>
        <w:t>Que dicho expediente es iniciado con nota presentada por el Sr. Carlos Ariel Gastón D.N.I. Nº6.416.373, en donde solicita la baja del negocio ubicado en calle Uruguay 273, cuyo número de contribuyente es 6.616 y eximición de la deuda que mantiene con el municipio a la fecha en concepto de Tasa por Servicios de Inspección General e Higiene;</w:t>
      </w:r>
    </w:p>
    <w:p>
      <w:pPr>
        <w:pStyle w:val="P2"/>
        <w:rPr>
          <w:rFonts w:ascii="Courier New" w:hAnsi="Courier New"/>
        </w:rPr>
      </w:pPr>
    </w:p>
    <w:p>
      <w:pPr>
        <w:pStyle w:val="P2"/>
        <w:rPr>
          <w:rFonts w:ascii="Courier New" w:hAnsi="Courier New"/>
        </w:rPr>
      </w:pPr>
      <w:r>
        <w:rPr>
          <w:rFonts w:ascii="Courier New" w:hAnsi="Courier New"/>
        </w:rPr>
        <w:t>Que de la lectura del expediente se desprende que el solicitante cesó realmente su actividad en junio de 1996, manteniendo a la fecha una importante deuda en concepto de Tasa por Servicios de Inspección General e Higiene, como se acredita a fs. 6 de la Declaración Jurada;</w:t>
      </w:r>
    </w:p>
    <w:p>
      <w:pPr>
        <w:pStyle w:val="P2"/>
        <w:rPr>
          <w:rFonts w:ascii="Courier New" w:hAnsi="Courier New"/>
        </w:rPr>
      </w:pPr>
    </w:p>
    <w:p>
      <w:pPr>
        <w:pStyle w:val="P2"/>
        <w:rPr>
          <w:rFonts w:ascii="Courier New" w:hAnsi="Courier New"/>
        </w:rPr>
      </w:pPr>
      <w:r>
        <w:rPr>
          <w:rFonts w:ascii="Courier New" w:hAnsi="Courier New"/>
        </w:rPr>
        <w:t>Que en aquella oportunidad solicitó la baja en el rubro Industria y Comercio, pero como adeudaba montos anteriores no se acordó la misma, desconociendo el solicitante el destino de la nota, no obstante siguió insistiendo, reclamando la baja del padrón rubro Industria y Comercio y la condonación de la deuda al momento del cierre del negocio;</w:t>
      </w:r>
    </w:p>
    <w:p>
      <w:pPr>
        <w:pStyle w:val="P2"/>
        <w:rPr>
          <w:rFonts w:ascii="Courier New" w:hAnsi="Courier New"/>
        </w:rPr>
      </w:pPr>
    </w:p>
    <w:p>
      <w:pPr>
        <w:pStyle w:val="P2"/>
        <w:rPr>
          <w:rFonts w:ascii="Courier New" w:hAnsi="Courier New"/>
        </w:rPr>
      </w:pPr>
      <w:r>
        <w:rPr>
          <w:rFonts w:ascii="Courier New" w:hAnsi="Courier New"/>
        </w:rPr>
        <w:t>Que reconoce que adeuda montos anteriores;</w:t>
      </w:r>
    </w:p>
    <w:p>
      <w:pPr>
        <w:pStyle w:val="P2"/>
        <w:rPr>
          <w:rFonts w:ascii="Courier New" w:hAnsi="Courier New"/>
        </w:rPr>
      </w:pPr>
    </w:p>
    <w:p>
      <w:pPr>
        <w:pStyle w:val="P2"/>
        <w:rPr>
          <w:rFonts w:ascii="Courier New" w:hAnsi="Courier New"/>
        </w:rPr>
      </w:pPr>
      <w:r>
        <w:rPr>
          <w:rFonts w:ascii="Courier New" w:hAnsi="Courier New"/>
        </w:rPr>
        <w:t xml:space="preserve">Que por la presente solicita se de curso a la solicitud de  baja pedida;</w:t>
      </w:r>
    </w:p>
    <w:p>
      <w:pPr>
        <w:pStyle w:val="P2"/>
        <w:rPr>
          <w:rFonts w:ascii="Courier New" w:hAnsi="Courier New"/>
        </w:rPr>
      </w:pPr>
    </w:p>
    <w:p>
      <w:pPr>
        <w:pStyle w:val="P2"/>
        <w:ind w:hanging="1"/>
        <w:rPr>
          <w:rFonts w:ascii="Courier New" w:hAnsi="Courier New"/>
        </w:rPr>
      </w:pPr>
      <w:r>
        <w:rPr>
          <w:rFonts w:ascii="Courier New" w:hAnsi="Courier New"/>
        </w:rPr>
        <w:t>Que evaluada la situación planteada por Comisión de Hacienda, la misma emite despacho favorable a la solicitud planteada, el cual es aprobado por unanimidad en sesión ordinaria de fecha 27 de mayo de 2004.</w:t>
      </w:r>
    </w:p>
    <w:p>
      <w:pPr>
        <w:pStyle w:val="P1"/>
        <w:jc w:val="both"/>
        <w:rPr>
          <w:sz w:val="24"/>
          <w:szCs w:val="24"/>
        </w:rPr>
      </w:pPr>
    </w:p>
    <w:p>
      <w:pPr>
        <w:pStyle w:val="P1"/>
        <w:jc w:val="both"/>
        <w:rPr>
          <w:sz w:val="24"/>
          <w:szCs w:val="24"/>
        </w:rPr>
      </w:pPr>
    </w:p>
    <w:p>
      <w:pPr>
        <w:pStyle w:val="P1"/>
        <w:ind w:left="1416"/>
        <w:rPr>
          <w:b w:val="1"/>
          <w:bCs w:val="1"/>
          <w:sz w:val="24"/>
          <w:szCs w:val="24"/>
        </w:rPr>
      </w:pPr>
      <w:r>
        <w:rPr>
          <w:b w:val="1"/>
          <w:bCs w:val="1"/>
          <w:sz w:val="24"/>
          <w:szCs w:val="24"/>
        </w:rPr>
        <w:t xml:space="preserve"> </w:t>
      </w: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rPr>
          <w:b w:val="1"/>
          <w:bCs w:val="1"/>
          <w:sz w:val="24"/>
          <w:szCs w:val="24"/>
        </w:rPr>
      </w:pPr>
      <w:r>
        <w:rPr>
          <w:b w:val="1"/>
          <w:bCs w:val="1"/>
          <w:sz w:val="24"/>
          <w:szCs w:val="24"/>
        </w:rPr>
        <w:t xml:space="preserve">             ALTA GRACIA SANCIONA CON FUERZA DE ORDENANZA</w:t>
      </w:r>
    </w:p>
    <w:p>
      <w:pPr>
        <w:pStyle w:val="P1"/>
        <w:jc w:val="right"/>
        <w:rPr>
          <w:sz w:val="24"/>
          <w:szCs w:val="24"/>
        </w:rPr>
      </w:pPr>
      <w:r>
        <w:rPr>
          <w:sz w:val="24"/>
          <w:szCs w:val="24"/>
        </w:rPr>
        <w:t>...///</w:t>
      </w:r>
    </w:p>
    <w:p>
      <w:pPr>
        <w:pStyle w:val="P1"/>
        <w:jc w:val="right"/>
        <w:rPr>
          <w:sz w:val="24"/>
          <w:szCs w:val="24"/>
        </w:rPr>
      </w:pPr>
    </w:p>
    <w:p>
      <w:pPr>
        <w:pStyle w:val="P1"/>
        <w:ind w:hanging="709" w:left="1418"/>
        <w:jc w:val="both"/>
        <w:rPr>
          <w:b w:val="1"/>
          <w:bCs w:val="1"/>
          <w:sz w:val="24"/>
          <w:szCs w:val="24"/>
          <w:u w:val="single"/>
        </w:rPr>
      </w:pPr>
    </w:p>
    <w:p>
      <w:pPr>
        <w:pStyle w:val="P1"/>
        <w:ind w:hanging="709" w:left="1418"/>
        <w:jc w:val="both"/>
        <w:rPr>
          <w:b w:val="1"/>
          <w:bCs w:val="1"/>
          <w:sz w:val="24"/>
          <w:szCs w:val="24"/>
          <w:u w:val="single"/>
        </w:rPr>
      </w:pPr>
    </w:p>
    <w:p>
      <w:pPr>
        <w:pStyle w:val="P1"/>
        <w:ind w:hanging="709" w:left="1418"/>
        <w:jc w:val="both"/>
        <w:rPr>
          <w:sz w:val="24"/>
          <w:szCs w:val="24"/>
        </w:rPr>
      </w:pPr>
      <w:r>
        <w:rPr>
          <w:sz w:val="24"/>
          <w:szCs w:val="24"/>
        </w:rPr>
        <w:t>...///2.-</w:t>
      </w:r>
    </w:p>
    <w:p>
      <w:pPr>
        <w:pStyle w:val="P1"/>
        <w:ind w:hanging="709" w:left="1418"/>
        <w:jc w:val="both"/>
        <w:rPr>
          <w:b w:val="1"/>
          <w:bCs w:val="1"/>
          <w:sz w:val="24"/>
          <w:szCs w:val="24"/>
          <w:u w:val="single"/>
        </w:rPr>
      </w:pPr>
    </w:p>
    <w:p>
      <w:pPr>
        <w:pStyle w:val="P1"/>
        <w:ind w:hanging="709" w:left="1418"/>
        <w:jc w:val="both"/>
        <w:rPr>
          <w:b w:val="1"/>
          <w:bCs w:val="1"/>
          <w:sz w:val="24"/>
          <w:szCs w:val="24"/>
          <w:u w:val="single"/>
        </w:rPr>
      </w:pPr>
    </w:p>
    <w:p>
      <w:pPr>
        <w:pStyle w:val="P1"/>
        <w:ind w:hanging="709" w:left="1418"/>
        <w:jc w:val="both"/>
        <w:rPr>
          <w:sz w:val="24"/>
          <w:szCs w:val="24"/>
        </w:rPr>
      </w:pPr>
      <w:r>
        <w:rPr>
          <w:b w:val="1"/>
          <w:bCs w:val="1"/>
          <w:sz w:val="24"/>
          <w:szCs w:val="24"/>
          <w:u w:val="single"/>
        </w:rPr>
        <w:t>Art.1:</w:t>
      </w:r>
      <w:r>
        <w:rPr>
          <w:sz w:val="24"/>
          <w:szCs w:val="24"/>
        </w:rPr>
        <w:t xml:space="preserve"> </w:t>
      </w:r>
      <w:r>
        <w:rPr>
          <w:b w:val="1"/>
          <w:bCs w:val="1"/>
          <w:sz w:val="24"/>
          <w:szCs w:val="24"/>
        </w:rPr>
        <w:t xml:space="preserve">EXIMIR </w:t>
      </w:r>
      <w:r>
        <w:rPr>
          <w:sz w:val="24"/>
          <w:szCs w:val="24"/>
        </w:rPr>
        <w:t xml:space="preserve">al Sr. Carlos Ariel Gastón, D.N.I. Nº6.416.373, de la Tasa por Servicio, Inspección General e Higiene, de la deuda que mantiene con el Municipio desde junio de 1996 a la fecha, debiendo realizar con el monto de la deuda restante un plan de pago de acuerdo  a las ordenanzas vigentes.</w:t>
      </w:r>
    </w:p>
    <w:p>
      <w:pPr>
        <w:pStyle w:val="P1"/>
        <w:ind w:hanging="709" w:left="1418"/>
        <w:jc w:val="both"/>
        <w:rPr>
          <w:sz w:val="24"/>
          <w:szCs w:val="24"/>
        </w:rPr>
      </w:pPr>
    </w:p>
    <w:p>
      <w:pPr>
        <w:pStyle w:val="P1"/>
        <w:ind w:hanging="709" w:left="1418"/>
        <w:jc w:val="both"/>
        <w:rPr>
          <w:sz w:val="24"/>
          <w:szCs w:val="24"/>
        </w:rPr>
      </w:pPr>
      <w:r>
        <w:rPr>
          <w:b w:val="1"/>
          <w:bCs w:val="1"/>
          <w:sz w:val="24"/>
          <w:szCs w:val="24"/>
          <w:u w:val="single"/>
        </w:rPr>
        <w:t>Art. 2</w:t>
      </w:r>
      <w:r>
        <w:rPr>
          <w:b w:val="1"/>
          <w:bCs w:val="1"/>
          <w:sz w:val="24"/>
          <w:szCs w:val="24"/>
          <w:u w:val="single"/>
        </w:rPr>
        <w:t>:</w:t>
      </w:r>
      <w:r>
        <w:rPr>
          <w:sz w:val="24"/>
          <w:szCs w:val="24"/>
        </w:rPr>
        <w:t xml:space="preserve"> </w:t>
      </w:r>
      <w:r>
        <w:rPr>
          <w:b w:val="1"/>
          <w:bCs w:val="1"/>
          <w:sz w:val="24"/>
          <w:szCs w:val="24"/>
        </w:rPr>
        <w:t xml:space="preserve">SOLICITAR </w:t>
      </w:r>
      <w:r>
        <w:rPr>
          <w:sz w:val="24"/>
          <w:szCs w:val="24"/>
        </w:rPr>
        <w:t xml:space="preserve"> a la Dirección de Ingresos Públicos arbitre los medios necesarios para dar de baja al comercio ubicado en calle Uruguay 273, correspondiente al contribuyente Nº6.616, con posterioridad a la realización del Plan de Pagos de la deuda restante.</w:t>
      </w:r>
    </w:p>
    <w:p>
      <w:pPr>
        <w:pStyle w:val="P1"/>
        <w:ind w:left="709"/>
        <w:jc w:val="both"/>
        <w:rPr>
          <w:b w:val="1"/>
          <w:bCs w:val="1"/>
          <w:sz w:val="24"/>
          <w:szCs w:val="24"/>
        </w:rPr>
      </w:pPr>
    </w:p>
    <w:p>
      <w:pPr>
        <w:pStyle w:val="P1"/>
        <w:ind w:hanging="709" w:left="1418"/>
        <w:jc w:val="both"/>
        <w:rPr>
          <w:sz w:val="24"/>
          <w:szCs w:val="24"/>
        </w:rPr>
      </w:pPr>
      <w:r>
        <w:rPr>
          <w:b w:val="1"/>
          <w:bCs w:val="1"/>
          <w:sz w:val="24"/>
          <w:szCs w:val="24"/>
          <w:u w:val="single"/>
        </w:rPr>
        <w:t>Art.3</w:t>
      </w:r>
      <w:r>
        <w:rPr>
          <w:b w:val="1"/>
          <w:bCs w:val="1"/>
          <w:sz w:val="24"/>
          <w:szCs w:val="24"/>
          <w:u w:val="single"/>
        </w:rPr>
        <w:t>:</w:t>
      </w:r>
      <w:r>
        <w:rPr>
          <w:b w:val="1"/>
          <w:bCs w:val="1"/>
          <w:sz w:val="24"/>
          <w:szCs w:val="24"/>
        </w:rPr>
        <w:t xml:space="preserve"> COMUNÍQUESE,</w:t>
      </w:r>
      <w:r>
        <w:rPr>
          <w:sz w:val="24"/>
          <w:szCs w:val="24"/>
        </w:rPr>
        <w:t xml:space="preserve"> publíquese, transcríbase al Libro de Ordenanzas y archívese.</w:t>
      </w:r>
    </w:p>
    <w:p>
      <w:pPr>
        <w:pStyle w:val="P1"/>
        <w:jc w:val="right"/>
        <w:rPr>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ind w:left="709"/>
        <w:jc w:val="both"/>
        <w:rPr>
          <w:b w:val="1"/>
          <w:bCs w:val="1"/>
          <w:sz w:val="52"/>
          <w:szCs w:val="52"/>
        </w:rPr>
      </w:pPr>
      <w:r>
        <w:rPr>
          <w:b w:val="1"/>
          <w:bCs w:val="1"/>
          <w:sz w:val="24"/>
          <w:szCs w:val="24"/>
        </w:rPr>
        <w:t>DADA EN LA SALA DE SESIONES DEL HONORA</w:t>
      </w:r>
      <w:r>
        <w:rPr>
          <w:b w:val="1"/>
          <w:bCs w:val="1"/>
          <w:sz w:val="24"/>
          <w:szCs w:val="24"/>
        </w:rPr>
        <w:t>BLE CONCEJO DELIBERANTE A VEINTISIETE</w:t>
      </w:r>
      <w:r>
        <w:rPr>
          <w:b w:val="1"/>
          <w:bCs w:val="1"/>
          <w:sz w:val="24"/>
          <w:szCs w:val="24"/>
        </w:rPr>
        <w:t xml:space="preserve"> DIAS DEL MES DE MAYO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2026-07-09T19:30:40Z</dcterms:created>
  <cp:lastModifiedBy>Federico Parisi</cp:lastModifiedBy>
  <cp:lastPrinted>2004-06-30T14:47:00Z</cp:lastPrinted>
  <dcterms:modified xsi:type="dcterms:W3CDTF">2026-07-09T19:30:40Z</dcterms:modified>
  <cp:revision>2</cp:revision>
  <dc:title>1¾   «        M</dc:title>
</cp:coreProperties>
</file>