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6905</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Nº75/03; y</w:t>
      </w:r>
    </w:p>
    <w:p>
      <w:pPr>
        <w:pStyle w:val="P1"/>
        <w:jc w:val="both"/>
        <w:rPr>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r>
        <w:rPr>
          <w:b w:val="1"/>
          <w:bCs w:val="1"/>
          <w:sz w:val="24"/>
          <w:szCs w:val="24"/>
        </w:rPr>
        <w:t>C O N S I D E R A N D O</w:t>
      </w:r>
    </w:p>
    <w:p>
      <w:pPr>
        <w:pStyle w:val="P1"/>
        <w:jc w:val="both"/>
        <w:rPr>
          <w:sz w:val="24"/>
          <w:szCs w:val="24"/>
        </w:rPr>
      </w:pPr>
    </w:p>
    <w:p>
      <w:pPr>
        <w:pStyle w:val="P1"/>
        <w:jc w:val="both"/>
        <w:rPr>
          <w:sz w:val="24"/>
          <w:szCs w:val="24"/>
        </w:rPr>
      </w:pPr>
    </w:p>
    <w:p>
      <w:pPr>
        <w:pStyle w:val="P2"/>
        <w:rPr>
          <w:rFonts w:ascii="Courier New" w:hAnsi="Courier New"/>
        </w:rPr>
      </w:pPr>
    </w:p>
    <w:p>
      <w:pPr>
        <w:pStyle w:val="P2"/>
        <w:rPr>
          <w:rFonts w:ascii="Courier New" w:hAnsi="Courier New"/>
        </w:rPr>
      </w:pPr>
      <w:r>
        <w:rPr>
          <w:rFonts w:ascii="Courier New" w:hAnsi="Courier New"/>
        </w:rPr>
        <w:t>Que el mencionado expediente es iniciado con nota presentada por la Sra. María Elba Ledesma, D.N.I. Nº3.329.787, en el cual solicita eximición del pago de la exhumación de su difunto esposo Juan Carlos Echenique;</w:t>
      </w:r>
    </w:p>
    <w:p>
      <w:pPr>
        <w:pStyle w:val="P2"/>
        <w:rPr>
          <w:rFonts w:ascii="Courier New" w:hAnsi="Courier New"/>
        </w:rPr>
      </w:pPr>
    </w:p>
    <w:p>
      <w:pPr>
        <w:pStyle w:val="P2"/>
        <w:rPr>
          <w:rFonts w:ascii="Courier New" w:hAnsi="Courier New"/>
        </w:rPr>
      </w:pPr>
      <w:r>
        <w:rPr>
          <w:rFonts w:ascii="Courier New" w:hAnsi="Courier New"/>
        </w:rPr>
        <w:t>Que el estudio socioeconómico realizado obrante a fs.12 revela que la Sra. Ledesma no cuenta con los ingresos para afrontar el pago de Cementerio, tanto concesión de uso como mantenimiento;</w:t>
      </w:r>
    </w:p>
    <w:p>
      <w:pPr>
        <w:pStyle w:val="P2"/>
        <w:rPr>
          <w:rFonts w:ascii="Courier New" w:hAnsi="Courier New"/>
        </w:rPr>
      </w:pPr>
    </w:p>
    <w:p>
      <w:pPr>
        <w:pStyle w:val="P2"/>
        <w:rPr>
          <w:rFonts w:ascii="Courier New" w:hAnsi="Courier New"/>
        </w:rPr>
      </w:pPr>
      <w:r>
        <w:rPr>
          <w:rFonts w:ascii="Courier New" w:hAnsi="Courier New"/>
        </w:rPr>
        <w:t>Que la peticionante cuida a su hermana de 68 años y a su padrastro de 80 años, ambos en estado delicado de salud, siendo además el único ingreso familiar la jubilación del Sr. Bustos, Perfecto Dionisio, padrastro de la Sra. Ledesma;</w:t>
      </w:r>
    </w:p>
    <w:p>
      <w:pPr>
        <w:pStyle w:val="P2"/>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de fecha 27 de mayo de 2004.</w:t>
      </w:r>
    </w:p>
    <w:p>
      <w:pPr>
        <w:pStyle w:val="P1"/>
        <w:jc w:val="both"/>
        <w:rPr>
          <w:sz w:val="24"/>
          <w:szCs w:val="24"/>
        </w:rPr>
      </w:pPr>
    </w:p>
    <w:p>
      <w:pPr>
        <w:pStyle w:val="P1"/>
        <w:jc w:val="both"/>
        <w:rPr>
          <w:sz w:val="24"/>
          <w:szCs w:val="24"/>
        </w:rPr>
      </w:pPr>
    </w:p>
    <w:p>
      <w:pPr>
        <w:pStyle w:val="P1"/>
        <w:ind w:left="1416"/>
        <w:rPr>
          <w:b w:val="1"/>
          <w:bCs w:val="1"/>
          <w:sz w:val="24"/>
          <w:szCs w:val="24"/>
        </w:rPr>
      </w:pPr>
    </w:p>
    <w:p>
      <w:pPr>
        <w:pStyle w:val="P1"/>
        <w:ind w:left="1416"/>
        <w:rPr>
          <w:b w:val="1"/>
          <w:bCs w:val="1"/>
          <w:sz w:val="24"/>
          <w:szCs w:val="24"/>
        </w:rPr>
      </w:pPr>
      <w:r>
        <w:rPr>
          <w:b w:val="1"/>
          <w:bCs w:val="1"/>
          <w:sz w:val="24"/>
          <w:szCs w:val="24"/>
        </w:rPr>
        <w:t xml:space="preserve"> 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w:t>
      </w:r>
      <w:r>
        <w:rPr>
          <w:b w:val="1"/>
          <w:bCs w:val="1"/>
          <w:sz w:val="24"/>
          <w:szCs w:val="24"/>
        </w:rPr>
        <w:t>ALTA GRACIA SANCIONA CON FUERZA DE ORDENANZA</w:t>
      </w:r>
    </w:p>
    <w:p>
      <w:pPr>
        <w:pStyle w:val="P1"/>
        <w:jc w:val="right"/>
        <w:rPr>
          <w:sz w:val="24"/>
          <w:szCs w:val="24"/>
        </w:rPr>
      </w:pPr>
    </w:p>
    <w:p>
      <w:pPr>
        <w:pStyle w:val="P1"/>
        <w:jc w:val="right"/>
        <w:rPr>
          <w:sz w:val="24"/>
          <w:szCs w:val="24"/>
        </w:rPr>
      </w:pP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 xml:space="preserve"> OTORGAR </w:t>
      </w:r>
      <w:r>
        <w:rPr>
          <w:sz w:val="24"/>
          <w:szCs w:val="24"/>
        </w:rPr>
        <w:t>la eximición del pago de la deuda por Tasa por Servicios de Administración y Mantenimiento de Cementerio a la sepultura con identificación Nº7633.</w:t>
      </w:r>
    </w:p>
    <w:p>
      <w:pPr>
        <w:pStyle w:val="P1"/>
        <w:ind w:hanging="709" w:left="709"/>
        <w:jc w:val="both"/>
        <w:rPr>
          <w:sz w:val="24"/>
          <w:szCs w:val="24"/>
        </w:rPr>
      </w:pPr>
      <w:r>
        <w:rPr>
          <w:sz w:val="24"/>
          <w:szCs w:val="24"/>
        </w:rPr>
        <w:t>...///</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sz w:val="24"/>
          <w:szCs w:val="24"/>
        </w:rPr>
        <w:t xml:space="preserve"> </w:t>
      </w:r>
      <w:r>
        <w:rPr>
          <w:b w:val="1"/>
          <w:bCs w:val="1"/>
          <w:sz w:val="24"/>
          <w:szCs w:val="24"/>
        </w:rPr>
        <w:t>OTORGAR</w:t>
      </w:r>
      <w:r>
        <w:rPr>
          <w:sz w:val="24"/>
          <w:szCs w:val="24"/>
        </w:rPr>
        <w:t xml:space="preserve"> la concesión de uso, por otros diez (10) años, a partir del 29 de octubre de 1990, eximiendo del costo de la misma.</w:t>
      </w: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Art.3:</w:t>
      </w:r>
      <w:r>
        <w:rPr>
          <w:sz w:val="24"/>
          <w:szCs w:val="24"/>
        </w:rPr>
        <w:t xml:space="preserve"> </w:t>
      </w:r>
      <w:r>
        <w:rPr>
          <w:b w:val="1"/>
          <w:bCs w:val="1"/>
          <w:sz w:val="24"/>
          <w:szCs w:val="24"/>
        </w:rPr>
        <w:t>SOLICITAR</w:t>
      </w:r>
      <w:r>
        <w:rPr>
          <w:sz w:val="24"/>
          <w:szCs w:val="24"/>
        </w:rPr>
        <w:t xml:space="preserve"> al Departamento Ejecutivo que arbitre los medios necesarios para solicitar al procurador actuante deje sin efecto el juicio por el cobro de las cuotas de la deuda en cuestión y del pago de sus honorarios respectivos.</w:t>
      </w:r>
    </w:p>
    <w:p>
      <w:pPr>
        <w:pStyle w:val="P1"/>
        <w:jc w:val="both"/>
        <w:rPr>
          <w:b w:val="1"/>
          <w:bCs w:val="1"/>
          <w:sz w:val="24"/>
          <w:szCs w:val="24"/>
          <w:u w:val="single"/>
        </w:rPr>
      </w:pPr>
      <w:r>
        <w:rPr>
          <w:b w:val="1"/>
          <w:bCs w:val="1"/>
          <w:sz w:val="24"/>
          <w:szCs w:val="24"/>
          <w:u w:val="single"/>
        </w:rPr>
        <w:t xml:space="preserve">                   </w:t>
      </w:r>
    </w:p>
    <w:p>
      <w:pPr>
        <w:pStyle w:val="P1"/>
        <w:ind w:hanging="709" w:left="709"/>
        <w:jc w:val="both"/>
        <w:rPr>
          <w:sz w:val="24"/>
          <w:szCs w:val="24"/>
        </w:rPr>
      </w:pPr>
      <w:r>
        <w:rPr>
          <w:b w:val="1"/>
          <w:bCs w:val="1"/>
          <w:sz w:val="24"/>
          <w:szCs w:val="24"/>
          <w:u w:val="single"/>
        </w:rPr>
        <w:t>Art.4:</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right"/>
        <w:rPr>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w:t>
      </w:r>
      <w:r>
        <w:rPr>
          <w:b w:val="1"/>
          <w:bCs w:val="1"/>
          <w:sz w:val="24"/>
          <w:szCs w:val="24"/>
        </w:rPr>
        <w:t>ABLE CONCEJO DELIBERANTE A VEINTISIETE</w:t>
      </w:r>
      <w:r>
        <w:rPr>
          <w:b w:val="1"/>
          <w:bCs w:val="1"/>
          <w:sz w:val="24"/>
          <w:szCs w:val="24"/>
        </w:rPr>
        <w:t xml:space="preserve"> DIAS DEL MES DE </w:t>
      </w:r>
      <w:r>
        <w:rPr>
          <w:b w:val="1"/>
          <w:bCs w:val="1"/>
          <w:sz w:val="24"/>
          <w:szCs w:val="24"/>
        </w:rPr>
        <w:t>MAYO</w:t>
      </w:r>
      <w:r>
        <w:rPr>
          <w:b w:val="1"/>
          <w:bCs w:val="1"/>
          <w:sz w:val="24"/>
          <w:szCs w:val="24"/>
        </w:rPr>
        <w:t xml:space="preserve">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2026-07-09T19:30:52Z</dcterms:created>
  <cp:lastModifiedBy>Federico Parisi</cp:lastModifiedBy>
  <cp:lastPrinted>2004-07-13T12:35:00Z</cp:lastPrinted>
  <dcterms:modified xsi:type="dcterms:W3CDTF">2026-07-09T19:30:52Z</dcterms:modified>
  <cp:revision>2</cp:revision>
  <dc:title>1¾   «        M</dc:title>
</cp:coreProperties>
</file>