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1"/>
        <w:jc w:val="center"/>
        <w:rPr>
          <w:b w:val="1"/>
          <w:bCs w:val="1"/>
          <w:sz w:val="24"/>
          <w:szCs w:val="24"/>
          <w:u w:val="single"/>
        </w:rPr>
      </w:pPr>
    </w:p>
    <w:p>
      <w:pPr>
        <w:pStyle w:val="P1"/>
        <w:jc w:val="center"/>
        <w:rPr>
          <w:sz w:val="24"/>
          <w:szCs w:val="24"/>
        </w:rPr>
      </w:pPr>
      <w:r>
        <w:rPr>
          <w:b w:val="1"/>
          <w:bCs w:val="1"/>
          <w:sz w:val="24"/>
          <w:szCs w:val="24"/>
          <w:u w:val="single"/>
        </w:rPr>
        <w:t xml:space="preserve">ORDENANZA  Nº  6906</w:t>
      </w:r>
    </w:p>
    <w:p>
      <w:pPr>
        <w:pStyle w:val="P1"/>
        <w:jc w:val="both"/>
        <w:rPr>
          <w:sz w:val="24"/>
          <w:szCs w:val="24"/>
        </w:rPr>
      </w:pPr>
    </w:p>
    <w:p>
      <w:pPr>
        <w:pStyle w:val="P1"/>
        <w:ind w:hanging="709" w:left="709"/>
        <w:jc w:val="both"/>
        <w:rPr>
          <w:sz w:val="24"/>
          <w:szCs w:val="24"/>
        </w:rPr>
      </w:pPr>
    </w:p>
    <w:p>
      <w:pPr>
        <w:pStyle w:val="P1"/>
        <w:ind w:hanging="709" w:left="709"/>
        <w:jc w:val="both"/>
        <w:rPr>
          <w:sz w:val="24"/>
          <w:szCs w:val="24"/>
        </w:rPr>
      </w:pPr>
    </w:p>
    <w:p>
      <w:pPr>
        <w:pStyle w:val="P1"/>
        <w:jc w:val="both"/>
        <w:rPr>
          <w:sz w:val="24"/>
          <w:szCs w:val="24"/>
        </w:rPr>
      </w:pPr>
    </w:p>
    <w:p>
      <w:pPr>
        <w:pStyle w:val="P1"/>
        <w:jc w:val="both"/>
        <w:rPr>
          <w:sz w:val="24"/>
          <w:szCs w:val="24"/>
        </w:rPr>
      </w:pPr>
      <w:r>
        <w:rPr>
          <w:sz w:val="24"/>
          <w:szCs w:val="24"/>
        </w:rPr>
        <w:t>Visto: El Expediente Nº168/03; y</w:t>
      </w:r>
    </w:p>
    <w:p>
      <w:pPr>
        <w:pStyle w:val="P1"/>
        <w:jc w:val="both"/>
        <w:rPr>
          <w:sz w:val="24"/>
          <w:szCs w:val="24"/>
        </w:rPr>
      </w:pPr>
    </w:p>
    <w:p>
      <w:pPr>
        <w:pStyle w:val="P1"/>
        <w:ind w:left="709"/>
        <w:jc w:val="center"/>
        <w:rPr>
          <w:b w:val="1"/>
          <w:bCs w:val="1"/>
          <w:sz w:val="24"/>
          <w:szCs w:val="24"/>
        </w:rPr>
      </w:pPr>
    </w:p>
    <w:p>
      <w:pPr>
        <w:pStyle w:val="P1"/>
        <w:ind w:left="709"/>
        <w:jc w:val="center"/>
        <w:rPr>
          <w:b w:val="1"/>
          <w:bCs w:val="1"/>
          <w:sz w:val="24"/>
          <w:szCs w:val="24"/>
        </w:rPr>
      </w:pPr>
    </w:p>
    <w:p>
      <w:pPr>
        <w:pStyle w:val="P1"/>
        <w:ind w:left="709"/>
        <w:jc w:val="center"/>
        <w:rPr>
          <w:b w:val="1"/>
          <w:bCs w:val="1"/>
          <w:sz w:val="24"/>
          <w:szCs w:val="24"/>
        </w:rPr>
      </w:pPr>
      <w:r>
        <w:rPr>
          <w:b w:val="1"/>
          <w:bCs w:val="1"/>
          <w:sz w:val="24"/>
          <w:szCs w:val="24"/>
        </w:rPr>
        <w:t>C O N S I D E R A N D O</w:t>
      </w:r>
    </w:p>
    <w:p>
      <w:pPr>
        <w:pStyle w:val="P1"/>
        <w:jc w:val="both"/>
        <w:rPr>
          <w:sz w:val="24"/>
          <w:szCs w:val="24"/>
        </w:rPr>
      </w:pPr>
    </w:p>
    <w:p>
      <w:pPr>
        <w:pStyle w:val="P1"/>
        <w:jc w:val="both"/>
        <w:rPr>
          <w:sz w:val="24"/>
          <w:szCs w:val="24"/>
        </w:rPr>
      </w:pPr>
    </w:p>
    <w:p>
      <w:pPr>
        <w:pStyle w:val="P2"/>
        <w:rPr>
          <w:rFonts w:ascii="Courier New" w:hAnsi="Courier New"/>
        </w:rPr>
      </w:pPr>
    </w:p>
    <w:p>
      <w:pPr>
        <w:pStyle w:val="P2"/>
        <w:rPr>
          <w:rFonts w:ascii="Courier New" w:hAnsi="Courier New"/>
        </w:rPr>
      </w:pPr>
      <w:r>
        <w:rPr>
          <w:rFonts w:ascii="Courier New" w:hAnsi="Courier New"/>
        </w:rPr>
        <w:t>Que el mencionado expediente es iniciado con nota presentada por la Sra. María Adelia Pintos, L.C. Nº 4.412.623, en la cual solicita eximición de la deuda de Tasa por Servicio de Administración y Mantenimiento de Cementerio y envío a osario de la identificación Nº 4.076;</w:t>
      </w:r>
    </w:p>
    <w:p>
      <w:pPr>
        <w:pStyle w:val="P2"/>
        <w:rPr>
          <w:rFonts w:ascii="Courier New" w:hAnsi="Courier New"/>
        </w:rPr>
      </w:pPr>
    </w:p>
    <w:p>
      <w:pPr>
        <w:pStyle w:val="P2"/>
        <w:rPr>
          <w:rFonts w:ascii="Courier New" w:hAnsi="Courier New"/>
        </w:rPr>
      </w:pPr>
      <w:r>
        <w:rPr>
          <w:rFonts w:ascii="Courier New" w:hAnsi="Courier New"/>
        </w:rPr>
        <w:t>Que el estudio socioeconómico realizado obrante a fs. 8 revela un ingreso escaso de pensión y mínimo aporte de su hija en la casa;</w:t>
      </w:r>
    </w:p>
    <w:p>
      <w:pPr>
        <w:pStyle w:val="P2"/>
        <w:rPr>
          <w:rFonts w:ascii="Courier New" w:hAnsi="Courier New"/>
        </w:rPr>
      </w:pPr>
    </w:p>
    <w:p>
      <w:pPr>
        <w:pStyle w:val="P2"/>
        <w:rPr>
          <w:rFonts w:ascii="Courier New" w:hAnsi="Courier New"/>
        </w:rPr>
      </w:pPr>
      <w:r>
        <w:rPr>
          <w:rFonts w:ascii="Courier New" w:hAnsi="Courier New"/>
        </w:rPr>
        <w:t>Que además convive con un hijo desocupado y nieto, viviendo en condiciones precarias.</w:t>
      </w:r>
    </w:p>
    <w:p>
      <w:pPr>
        <w:pStyle w:val="P2"/>
        <w:rPr>
          <w:rFonts w:ascii="Courier New" w:hAnsi="Courier New"/>
        </w:rPr>
      </w:pPr>
    </w:p>
    <w:p>
      <w:pPr>
        <w:pStyle w:val="P2"/>
        <w:rPr>
          <w:rFonts w:ascii="Courier New" w:hAnsi="Courier New"/>
        </w:rPr>
      </w:pPr>
      <w:r>
        <w:rPr>
          <w:rFonts w:ascii="Courier New" w:hAnsi="Courier New"/>
        </w:rPr>
        <w:t>Que presenta un estado no bueno de salud, en tratamiento.</w:t>
      </w:r>
    </w:p>
    <w:p>
      <w:pPr>
        <w:pStyle w:val="P2"/>
        <w:rPr>
          <w:rFonts w:ascii="Courier New" w:hAnsi="Courier New"/>
        </w:rPr>
      </w:pPr>
    </w:p>
    <w:p>
      <w:pPr>
        <w:pStyle w:val="P2"/>
        <w:rPr>
          <w:rFonts w:ascii="Courier New" w:hAnsi="Courier New"/>
        </w:rPr>
      </w:pPr>
      <w:r>
        <w:rPr>
          <w:rFonts w:ascii="Courier New" w:hAnsi="Courier New"/>
        </w:rPr>
        <w:t>Que mantiene deuda con el Municipio por Tasa Servicios de Administración y Mantenimiento del Cementerio.</w:t>
      </w:r>
    </w:p>
    <w:p>
      <w:pPr>
        <w:pStyle w:val="P2"/>
        <w:rPr>
          <w:rFonts w:ascii="Courier New" w:hAnsi="Courier New"/>
        </w:rPr>
      </w:pPr>
    </w:p>
    <w:p>
      <w:pPr>
        <w:pStyle w:val="P2"/>
        <w:ind w:hanging="1"/>
        <w:rPr>
          <w:rFonts w:ascii="Courier New" w:hAnsi="Courier New"/>
        </w:rPr>
      </w:pPr>
      <w:r>
        <w:rPr>
          <w:rFonts w:ascii="Courier New" w:hAnsi="Courier New"/>
        </w:rPr>
        <w:t>Que evaluado el contenido del Expediente por Comisión de Hacienda, la misma emite despacho accediendo a lo solicitado, despacho aprobado por unanimidad en sesión de fecha 27 de mayo de 2004.</w:t>
      </w:r>
    </w:p>
    <w:p>
      <w:pPr>
        <w:pStyle w:val="P1"/>
        <w:jc w:val="both"/>
        <w:rPr>
          <w:sz w:val="24"/>
          <w:szCs w:val="24"/>
        </w:rPr>
      </w:pPr>
    </w:p>
    <w:p>
      <w:pPr>
        <w:pStyle w:val="P1"/>
        <w:jc w:val="both"/>
        <w:rPr>
          <w:sz w:val="24"/>
          <w:szCs w:val="24"/>
        </w:rPr>
      </w:pPr>
    </w:p>
    <w:p>
      <w:pPr>
        <w:pStyle w:val="P1"/>
        <w:ind w:left="1416"/>
        <w:rPr>
          <w:b w:val="1"/>
          <w:bCs w:val="1"/>
          <w:sz w:val="24"/>
          <w:szCs w:val="24"/>
        </w:rPr>
      </w:pPr>
    </w:p>
    <w:p>
      <w:pPr>
        <w:pStyle w:val="P1"/>
        <w:ind w:left="1416"/>
        <w:rPr>
          <w:b w:val="1"/>
          <w:bCs w:val="1"/>
          <w:sz w:val="24"/>
          <w:szCs w:val="24"/>
        </w:rPr>
      </w:pPr>
      <w:r>
        <w:rPr>
          <w:b w:val="1"/>
          <w:bCs w:val="1"/>
          <w:sz w:val="24"/>
          <w:szCs w:val="24"/>
        </w:rPr>
        <w:t xml:space="preserve"> EL HONORABLE CONCEJO DELIBERANTE DE LA CIUDAD DE</w:t>
      </w:r>
    </w:p>
    <w:p>
      <w:pPr>
        <w:pStyle w:val="P1"/>
        <w:ind w:left="709"/>
        <w:jc w:val="center"/>
        <w:rPr>
          <w:b w:val="1"/>
          <w:bCs w:val="1"/>
          <w:sz w:val="24"/>
          <w:szCs w:val="24"/>
        </w:rPr>
      </w:pPr>
    </w:p>
    <w:p>
      <w:pPr>
        <w:pStyle w:val="P1"/>
        <w:ind w:left="709"/>
        <w:jc w:val="center"/>
        <w:rPr>
          <w:b w:val="1"/>
          <w:bCs w:val="1"/>
          <w:sz w:val="24"/>
          <w:szCs w:val="24"/>
        </w:rPr>
      </w:pPr>
    </w:p>
    <w:p>
      <w:pPr>
        <w:pStyle w:val="P1"/>
        <w:ind w:left="1416"/>
        <w:rPr>
          <w:b w:val="1"/>
          <w:bCs w:val="1"/>
          <w:sz w:val="24"/>
          <w:szCs w:val="24"/>
        </w:rPr>
      </w:pPr>
    </w:p>
    <w:p>
      <w:pPr>
        <w:pStyle w:val="P1"/>
        <w:ind w:left="1416"/>
        <w:rPr>
          <w:b w:val="1"/>
          <w:bCs w:val="1"/>
          <w:sz w:val="24"/>
          <w:szCs w:val="24"/>
        </w:rPr>
      </w:pPr>
      <w:r>
        <w:rPr>
          <w:b w:val="1"/>
          <w:bCs w:val="1"/>
          <w:sz w:val="24"/>
          <w:szCs w:val="24"/>
        </w:rPr>
        <w:t xml:space="preserve">   ALTA GRACIA SANCIONA CON FUERZA DE ORDENANZA</w:t>
      </w:r>
    </w:p>
    <w:p>
      <w:pPr>
        <w:pStyle w:val="P1"/>
        <w:jc w:val="right"/>
        <w:rPr>
          <w:sz w:val="24"/>
          <w:szCs w:val="24"/>
        </w:rPr>
      </w:pPr>
      <w:r>
        <w:rPr>
          <w:sz w:val="24"/>
          <w:szCs w:val="24"/>
        </w:rPr>
        <w:t>...///</w:t>
      </w:r>
    </w:p>
    <w:p>
      <w:pPr>
        <w:pStyle w:val="P1"/>
        <w:jc w:val="right"/>
        <w:rPr>
          <w:sz w:val="24"/>
          <w:szCs w:val="24"/>
        </w:rPr>
      </w:pPr>
    </w:p>
    <w:p>
      <w:pPr>
        <w:pStyle w:val="P1"/>
        <w:jc w:val="right"/>
        <w:rPr>
          <w:sz w:val="24"/>
          <w:szCs w:val="24"/>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sz w:val="24"/>
          <w:szCs w:val="24"/>
        </w:rPr>
        <w:t>...///2.-</w:t>
      </w:r>
    </w:p>
    <w:p>
      <w:pPr>
        <w:pStyle w:val="P1"/>
        <w:ind w:hanging="709" w:left="709"/>
        <w:jc w:val="both"/>
        <w:rPr>
          <w:b w:val="1"/>
          <w:bCs w:val="1"/>
          <w:sz w:val="24"/>
          <w:szCs w:val="24"/>
          <w:u w:val="single"/>
        </w:rPr>
      </w:pPr>
    </w:p>
    <w:p>
      <w:pPr>
        <w:pStyle w:val="P1"/>
        <w:ind w:hanging="709" w:left="709"/>
        <w:jc w:val="both"/>
        <w:rPr>
          <w:b w:val="1"/>
          <w:bCs w:val="1"/>
          <w:sz w:val="24"/>
          <w:szCs w:val="24"/>
          <w:u w:val="single"/>
        </w:rPr>
      </w:pPr>
    </w:p>
    <w:p>
      <w:pPr>
        <w:pStyle w:val="P1"/>
        <w:ind w:hanging="709" w:left="709"/>
        <w:jc w:val="both"/>
        <w:rPr>
          <w:sz w:val="24"/>
          <w:szCs w:val="24"/>
        </w:rPr>
      </w:pPr>
      <w:r>
        <w:rPr>
          <w:b w:val="1"/>
          <w:bCs w:val="1"/>
          <w:sz w:val="24"/>
          <w:szCs w:val="24"/>
          <w:u w:val="single"/>
        </w:rPr>
        <w:t>Art.1:</w:t>
      </w:r>
      <w:r>
        <w:rPr>
          <w:b w:val="1"/>
          <w:bCs w:val="1"/>
          <w:sz w:val="24"/>
          <w:szCs w:val="24"/>
        </w:rPr>
        <w:t xml:space="preserve">  EXIMIR</w:t>
      </w:r>
      <w:r>
        <w:rPr>
          <w:sz w:val="24"/>
          <w:szCs w:val="24"/>
        </w:rPr>
        <w:t xml:space="preserve"> de la totalidad de la deuda por Tasa por Servicios de Administración y Mantenimiento de Cementerio de la identificación Nº4.076.</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Art.2:</w:t>
      </w:r>
      <w:r>
        <w:rPr>
          <w:sz w:val="24"/>
          <w:szCs w:val="24"/>
        </w:rPr>
        <w:t xml:space="preserve"> </w:t>
      </w:r>
      <w:r>
        <w:rPr>
          <w:b w:val="1"/>
          <w:bCs w:val="1"/>
          <w:sz w:val="24"/>
          <w:szCs w:val="24"/>
        </w:rPr>
        <w:t xml:space="preserve">SOLICITAR </w:t>
      </w:r>
      <w:r>
        <w:rPr>
          <w:sz w:val="24"/>
          <w:szCs w:val="24"/>
        </w:rPr>
        <w:t>el Departamento Ejecutivo, arbitre los medios necesarios para que el Procurador actuante, deje sin efecto el juicio iniciado por cuotas adeudadas y del pago de los honorarios respectivos.</w:t>
      </w:r>
    </w:p>
    <w:p>
      <w:pPr>
        <w:pStyle w:val="P1"/>
        <w:ind w:hanging="709" w:left="709"/>
        <w:jc w:val="both"/>
        <w:rPr>
          <w:sz w:val="24"/>
          <w:szCs w:val="24"/>
        </w:rPr>
      </w:pPr>
    </w:p>
    <w:p>
      <w:pPr>
        <w:pStyle w:val="P1"/>
        <w:ind w:hanging="709" w:left="709"/>
        <w:jc w:val="both"/>
        <w:rPr>
          <w:sz w:val="24"/>
          <w:szCs w:val="24"/>
        </w:rPr>
      </w:pPr>
      <w:r>
        <w:rPr>
          <w:b w:val="1"/>
          <w:bCs w:val="1"/>
          <w:sz w:val="24"/>
          <w:szCs w:val="24"/>
          <w:u w:val="single"/>
        </w:rPr>
        <w:t>Art.3:</w:t>
      </w:r>
      <w:r>
        <w:rPr>
          <w:sz w:val="24"/>
          <w:szCs w:val="24"/>
        </w:rPr>
        <w:t xml:space="preserve"> </w:t>
      </w:r>
      <w:r>
        <w:rPr>
          <w:b w:val="1"/>
          <w:bCs w:val="1"/>
          <w:sz w:val="24"/>
          <w:szCs w:val="24"/>
        </w:rPr>
        <w:t xml:space="preserve">PÁSESE </w:t>
      </w:r>
      <w:r>
        <w:rPr>
          <w:sz w:val="24"/>
          <w:szCs w:val="24"/>
        </w:rPr>
        <w:t xml:space="preserve">a osario, el fallecido de la identificación Nº4.076,  como solicita la Sra. Pintos, María Adelia</w:t>
      </w:r>
      <w:r>
        <w:rPr>
          <w:b w:val="1"/>
          <w:bCs w:val="1"/>
          <w:sz w:val="24"/>
          <w:szCs w:val="24"/>
        </w:rPr>
        <w:t>.</w:t>
      </w:r>
    </w:p>
    <w:p>
      <w:pPr>
        <w:pStyle w:val="P1"/>
        <w:jc w:val="both"/>
        <w:rPr>
          <w:b w:val="1"/>
          <w:bCs w:val="1"/>
          <w:sz w:val="24"/>
          <w:szCs w:val="24"/>
          <w:u w:val="single"/>
        </w:rPr>
      </w:pPr>
      <w:r>
        <w:rPr>
          <w:b w:val="1"/>
          <w:bCs w:val="1"/>
          <w:sz w:val="24"/>
          <w:szCs w:val="24"/>
          <w:u w:val="single"/>
        </w:rPr>
        <w:t xml:space="preserve">                   </w:t>
      </w:r>
    </w:p>
    <w:p>
      <w:pPr>
        <w:pStyle w:val="P1"/>
        <w:ind w:hanging="709" w:left="709"/>
        <w:jc w:val="both"/>
        <w:rPr>
          <w:sz w:val="24"/>
          <w:szCs w:val="24"/>
        </w:rPr>
      </w:pPr>
      <w:r>
        <w:rPr>
          <w:b w:val="1"/>
          <w:bCs w:val="1"/>
          <w:sz w:val="24"/>
          <w:szCs w:val="24"/>
          <w:u w:val="single"/>
        </w:rPr>
        <w:t>Art.4:</w:t>
      </w:r>
      <w:r>
        <w:rPr>
          <w:sz w:val="24"/>
          <w:szCs w:val="24"/>
        </w:rPr>
        <w:t xml:space="preserve"> </w:t>
      </w:r>
      <w:r>
        <w:rPr>
          <w:b w:val="1"/>
          <w:bCs w:val="1"/>
          <w:sz w:val="24"/>
          <w:szCs w:val="24"/>
        </w:rPr>
        <w:t>COMUNÍQUESE,</w:t>
      </w:r>
      <w:r>
        <w:rPr>
          <w:sz w:val="24"/>
          <w:szCs w:val="24"/>
        </w:rPr>
        <w:t xml:space="preserve"> publíquese, transcríbase al Libro de Ordenanzas y archívese.</w:t>
      </w:r>
    </w:p>
    <w:p>
      <w:pPr>
        <w:pStyle w:val="P1"/>
        <w:jc w:val="right"/>
        <w:rPr>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24"/>
          <w:szCs w:val="24"/>
        </w:rPr>
      </w:pPr>
    </w:p>
    <w:p>
      <w:pPr>
        <w:pStyle w:val="P1"/>
        <w:jc w:val="both"/>
        <w:rPr>
          <w:b w:val="1"/>
          <w:bCs w:val="1"/>
          <w:sz w:val="52"/>
          <w:szCs w:val="52"/>
        </w:rPr>
      </w:pPr>
      <w:r>
        <w:rPr>
          <w:b w:val="1"/>
          <w:bCs w:val="1"/>
          <w:sz w:val="24"/>
          <w:szCs w:val="24"/>
        </w:rPr>
        <w:t>DADA EN LA SALA DE SESIONES DEL HONORABLE CONCEJO DELIBERANTE A VEINTISIETE DIAS DEL MES DE MAYO DEL AÑO DOS MIL CUATRO.</w:t>
      </w:r>
    </w:p>
    <w:sectPr>
      <w:type w:val="nextPage"/>
      <w:pgMar w:left="1321" w:right="1321" w:top="1418"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doNotExpandShiftReturn/>
    <w:splitPgBreakAndParaMark/>
    <w:doNotBreakConstrainedForcedTable/>
    <w:doNotVertAlignCellWithSp/>
    <w:footnoteLayoutLikeWW8/>
    <w:balanceSingleByteDoubleByteWidth/>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rPr>
  </w:style>
  <w:style w:type="paragraph" w:styleId="P1">
    <w:name w:val="Plain Text"/>
    <w:basedOn w:val="P0"/>
    <w:next w:val="P1"/>
    <w:pPr/>
    <w:rPr>
      <w:rFonts w:ascii="Courier New" w:hAnsi="Courier New"/>
    </w:rPr>
  </w:style>
  <w:style w:type="paragraph" w:styleId="P2">
    <w:name w:val="Body Text Indent 2"/>
    <w:basedOn w:val="P0"/>
    <w:next w:val="P2"/>
    <w:pPr>
      <w:ind w:left="709"/>
      <w:jc w:val="both"/>
    </w:pPr>
    <w:rPr>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Departamento Ejecutivo</Company>
  <Template>~wd07</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2026-07-09T19:31:01Z</dcterms:created>
  <cp:lastModifiedBy>Federico Parisi</cp:lastModifiedBy>
  <cp:lastPrinted>2004-06-30T14:12:00Z</cp:lastPrinted>
  <dcterms:modified xsi:type="dcterms:W3CDTF">2026-07-09T19:31:01Z</dcterms:modified>
  <cp:revision>2</cp:revision>
  <dc:title>1¾   «        M</dc:title>
</cp:coreProperties>
</file>