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9"/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 Nº 6920</w:t>
      </w:r>
    </w:p>
    <w:p>
      <w:pPr>
        <w:pStyle w:val="P12"/>
      </w:pPr>
      <w:r>
        <w:rPr>
          <w:rFonts w:ascii="Garamond" w:hAnsi="Garamond"/>
          <w:b w:val="0"/>
          <w:bCs w:val="0"/>
        </w:rPr>
        <w:t xml:space="preserve"> </w:t>
      </w:r>
    </w:p>
    <w:p>
      <w:pPr>
        <w:pStyle w:val="P12"/>
      </w:pPr>
    </w:p>
    <w:p>
      <w:pPr>
        <w:pStyle w:val="P12"/>
      </w:pPr>
      <w:r>
        <w:t xml:space="preserve"> </w:t>
      </w:r>
    </w:p>
    <w:p>
      <w:pPr>
        <w:rPr>
          <w:rFonts w:ascii="Courier New" w:hAnsi="Courier New"/>
          <w:sz w:val="24"/>
          <w:szCs w:val="24"/>
        </w:rPr>
      </w:pPr>
      <w:r>
        <w:t xml:space="preserve">Visto: El Expediente Nº 473/I/02; y </w:t>
      </w:r>
    </w:p>
    <w:p>
      <w:pPr>
        <w:pStyle w:val="P7"/>
      </w:pPr>
    </w:p>
    <w:p/>
    <w:p>
      <w:pPr>
        <w:pStyle w:val="P7"/>
      </w:pPr>
      <w:r>
        <w:t>C O N S I D E R A N D O</w:t>
      </w:r>
    </w:p>
    <w:p>
      <w:pPr>
        <w:rPr>
          <w:rFonts w:ascii="Courier New" w:hAnsi="Courier New"/>
          <w:b w:val="1"/>
          <w:i w:val="1"/>
          <w:bCs w:val="1"/>
          <w:iCs w:val="1"/>
          <w:sz w:val="24"/>
          <w:szCs w:val="24"/>
        </w:rPr>
      </w:pPr>
    </w:p>
    <w:p>
      <w:pPr>
        <w:rPr>
          <w:rFonts w:ascii="Courier New" w:hAnsi="Courier New"/>
          <w:b w:val="1"/>
          <w:i w:val="1"/>
          <w:bCs w:val="1"/>
          <w:iCs w:val="1"/>
          <w:sz w:val="24"/>
          <w:szCs w:val="24"/>
        </w:rPr>
      </w:pPr>
    </w:p>
    <w:p>
      <w:pPr>
        <w:pStyle w:val="P15"/>
      </w:pPr>
      <w:r>
        <w:t>Que en el citado Expediente la Sra. Silvia Cecilia Bustos solicita exención de los derechos de introducción al Cementerio y las cuotas de Tasa por Servicio de Administración y Mantenimiento de los Cementerios;</w:t>
      </w:r>
    </w:p>
    <w:p>
      <w:pPr>
        <w:pStyle w:val="P15"/>
      </w:pPr>
    </w:p>
    <w:p>
      <w:pPr>
        <w:pStyle w:val="P15"/>
      </w:pPr>
      <w:r>
        <w:t>Que el estudio socioeconómico realizado indica que la solicitante está atravesando una difícil situación, con escasos ingresos económicos insuficientes para atender las necesidades de su grupo familiar;</w:t>
      </w:r>
    </w:p>
    <w:p>
      <w:pPr>
        <w:rPr>
          <w:rFonts w:ascii="Courier New" w:hAnsi="Courier New"/>
          <w:sz w:val="24"/>
          <w:szCs w:val="24"/>
        </w:rPr>
      </w:pPr>
    </w:p>
    <w:p>
      <w:pPr>
        <w:ind w:hanging="993" w:left="993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  Que evaluado el contenido del expediente por Comisión de Hacienda, la misma emite despacho accediendo a lo solicitado, aprobado por unanimidad en Sesión Ordinaria de fecha 10 de junio de 2004. </w:t>
      </w:r>
    </w:p>
    <w:p>
      <w:pPr>
        <w:rPr>
          <w:rFonts w:ascii="Courier New" w:hAnsi="Courier New"/>
          <w:sz w:val="24"/>
          <w:szCs w:val="24"/>
        </w:rPr>
      </w:pPr>
    </w:p>
    <w:p>
      <w:pPr>
        <w:rPr>
          <w:rFonts w:ascii="Courier New" w:hAnsi="Courier New"/>
          <w:sz w:val="24"/>
          <w:szCs w:val="24"/>
        </w:rPr>
      </w:pPr>
    </w:p>
    <w:p>
      <w:pPr>
        <w:pStyle w:val="P16"/>
      </w:pPr>
      <w:r>
        <w:t xml:space="preserve">EL HONORABLE CONCEJO DELIBERANTE DE LA CIUDAD DE </w:t>
      </w:r>
    </w:p>
    <w:p>
      <w:pPr>
        <w:pStyle w:val="P16"/>
      </w:pPr>
    </w:p>
    <w:p>
      <w:pPr>
        <w:pStyle w:val="P16"/>
      </w:pPr>
    </w:p>
    <w:p>
      <w:pPr>
        <w:pStyle w:val="P16"/>
      </w:pPr>
      <w:r>
        <w:t>ALTA GRACIA SANCIONA CON FUERZA DE ORDENANZA</w:t>
      </w:r>
    </w:p>
    <w:p>
      <w:pPr>
        <w:rPr>
          <w:rFonts w:ascii="Courier New" w:hAnsi="Courier New"/>
          <w:b w:val="1"/>
          <w:i w:val="1"/>
          <w:bCs w:val="1"/>
          <w:iCs w:val="1"/>
          <w:sz w:val="24"/>
          <w:szCs w:val="24"/>
        </w:rPr>
      </w:pPr>
    </w:p>
    <w:p>
      <w:pPr>
        <w:rPr>
          <w:rFonts w:ascii="Courier New" w:hAnsi="Courier New"/>
          <w:b w:val="1"/>
          <w:i w:val="1"/>
          <w:bCs w:val="1"/>
          <w:iCs w:val="1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Art.1:</w:t>
      </w:r>
      <w:r>
        <w:rPr>
          <w:rFonts w:ascii="Courier New" w:hAnsi="Courier New"/>
          <w:sz w:val="24"/>
          <w:szCs w:val="24"/>
        </w:rPr>
        <w:t xml:space="preserve"> </w:t>
      </w:r>
      <w:r>
        <w:rPr>
          <w:rFonts w:ascii="Courier New" w:hAnsi="Courier New"/>
          <w:b w:val="1"/>
          <w:bCs w:val="1"/>
          <w:sz w:val="24"/>
          <w:szCs w:val="24"/>
        </w:rPr>
        <w:t>EXIMIR</w:t>
      </w:r>
      <w:r>
        <w:rPr>
          <w:rFonts w:ascii="Courier New" w:hAnsi="Courier New"/>
          <w:sz w:val="24"/>
          <w:szCs w:val="24"/>
        </w:rPr>
        <w:t xml:space="preserve"> en un cien por ciento (100%) la deuda de Tasa por Introducción al Cementerio de la sepultura con identificación Nº 7701.</w:t>
      </w:r>
    </w:p>
    <w:p>
      <w:pPr>
        <w:rPr>
          <w:rFonts w:ascii="Courier New" w:hAnsi="Courier New"/>
          <w:b w:val="1"/>
          <w:i w:val="1"/>
          <w:bCs w:val="1"/>
          <w:iCs w:val="1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Art.2:</w:t>
      </w:r>
      <w:r>
        <w:rPr>
          <w:rFonts w:ascii="Courier New" w:hAnsi="Courier New"/>
          <w:sz w:val="24"/>
          <w:szCs w:val="24"/>
        </w:rPr>
        <w:t xml:space="preserve"> </w:t>
      </w:r>
      <w:r>
        <w:rPr>
          <w:rFonts w:ascii="Courier New" w:hAnsi="Courier New"/>
          <w:b w:val="1"/>
          <w:bCs w:val="1"/>
          <w:sz w:val="24"/>
          <w:szCs w:val="24"/>
        </w:rPr>
        <w:t>EXIMIR</w:t>
      </w:r>
      <w:r>
        <w:rPr>
          <w:rFonts w:ascii="Courier New" w:hAnsi="Courier New"/>
          <w:sz w:val="24"/>
          <w:szCs w:val="24"/>
        </w:rPr>
        <w:t xml:space="preserve"> en un cincuenta por ciento (50%) la deuda que en concepto de Tasa por Servicio de Administración y Mantenimiento de los Cementerios mantiene la identificación 7701 con el municipio a la fecha de promulgación de la presente, y con el cincuenta por ciento (50%) restante realizar un plan de pago de acuerdo a la posibilidad del contribuyente. 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                                                ...///       </w:t>
      </w: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...///2</w:t>
      </w: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Art.3</w:t>
      </w:r>
      <w:r>
        <w:rPr>
          <w:rFonts w:ascii="Courier New" w:hAnsi="Courier New"/>
          <w:sz w:val="24"/>
          <w:szCs w:val="24"/>
        </w:rPr>
        <w:t xml:space="preserve">: </w:t>
      </w:r>
      <w:r>
        <w:rPr>
          <w:rFonts w:ascii="Courier New" w:hAnsi="Courier New"/>
          <w:b w:val="1"/>
          <w:bCs w:val="1"/>
          <w:sz w:val="24"/>
          <w:szCs w:val="24"/>
        </w:rPr>
        <w:t>COMUN</w:t>
      </w:r>
      <w:r>
        <w:rPr>
          <w:rFonts w:ascii="Courier New" w:hAnsi="Courier New"/>
          <w:b w:val="1"/>
          <w:bCs w:val="1"/>
          <w:sz w:val="24"/>
          <w:szCs w:val="24"/>
        </w:rPr>
        <w:t>I</w:t>
      </w:r>
      <w:r>
        <w:rPr>
          <w:rFonts w:ascii="Courier New" w:hAnsi="Courier New"/>
          <w:b w:val="1"/>
          <w:bCs w:val="1"/>
          <w:sz w:val="24"/>
          <w:szCs w:val="24"/>
        </w:rPr>
        <w:t>QUESE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, </w:t>
      </w:r>
      <w:r>
        <w:rPr>
          <w:rFonts w:ascii="Courier New" w:hAnsi="Courier New"/>
          <w:sz w:val="24"/>
          <w:szCs w:val="24"/>
        </w:rPr>
        <w:t>publíquese, transcríbase al Libro de Ordenanzas y archívese.</w:t>
      </w:r>
    </w:p>
    <w:p>
      <w:pPr>
        <w:pStyle w:val="P10"/>
        <w:rPr>
          <w:rFonts w:ascii="Courier New" w:hAnsi="Courier New"/>
        </w:rPr>
      </w:pPr>
    </w:p>
    <w:p>
      <w:pPr>
        <w:pStyle w:val="P10"/>
        <w:rPr>
          <w:rFonts w:ascii="Courier New" w:hAnsi="Courier New"/>
        </w:rPr>
      </w:pPr>
    </w:p>
    <w:p>
      <w:pPr>
        <w:pStyle w:val="P10"/>
        <w:rPr>
          <w:rFonts w:ascii="Courier New" w:hAnsi="Courier New"/>
        </w:rPr>
      </w:pPr>
    </w:p>
    <w:p>
      <w:pPr>
        <w:pStyle w:val="P2"/>
        <w:ind w:left="0"/>
        <w:rPr>
          <w:i w:val="1"/>
          <w:iCs w:val="1"/>
        </w:rPr>
      </w:pPr>
      <w:r>
        <w:rPr>
          <w:rFonts w:ascii="Courier New" w:hAnsi="Courier New"/>
          <w:i w:val="0"/>
          <w:iCs w:val="0"/>
        </w:rPr>
        <w:t xml:space="preserve">DADA EN LA SALA DE SESIONES DEL HONORABLE CONCEJO DELIBERANTE A </w:t>
      </w:r>
      <w:r>
        <w:rPr>
          <w:rFonts w:ascii="Courier New" w:hAnsi="Courier New"/>
          <w:i w:val="0"/>
          <w:iCs w:val="0"/>
        </w:rPr>
        <w:t xml:space="preserve">LOS DIEZ DIAS DEL MES </w:t>
      </w:r>
      <w:r>
        <w:rPr>
          <w:rFonts w:ascii="Courier New" w:hAnsi="Courier New"/>
          <w:i w:val="0"/>
          <w:iCs w:val="0"/>
        </w:rPr>
        <w:t>DE JUNIO</w:t>
      </w:r>
      <w:r>
        <w:rPr>
          <w:rFonts w:ascii="Courier New" w:hAnsi="Courier New"/>
          <w:i w:val="0"/>
          <w:iCs w:val="0"/>
        </w:rPr>
        <w:t xml:space="preserve"> DEL AÑO DOS MIL CUATRO.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rPr>
          <w:rFonts w:ascii="Courier New" w:hAnsi="Courier New"/>
          <w:sz w:val="24"/>
          <w:szCs w:val="24"/>
        </w:rPr>
      </w:pPr>
    </w:p>
    <w:p>
      <w:pPr>
        <w:rPr>
          <w:rFonts w:ascii="Courier New" w:hAnsi="Courier New"/>
          <w:sz w:val="24"/>
          <w:szCs w:val="24"/>
        </w:rPr>
      </w:pPr>
    </w:p>
    <w:p>
      <w:pPr>
        <w:rPr>
          <w:rFonts w:ascii="Courier New" w:hAnsi="Courier New"/>
          <w:sz w:val="24"/>
          <w:szCs w:val="24"/>
        </w:rPr>
      </w:pPr>
    </w:p>
    <w:p>
      <w:pPr>
        <w:rPr>
          <w:rFonts w:ascii="Courier New" w:hAnsi="Courier New"/>
          <w:sz w:val="24"/>
          <w:szCs w:val="24"/>
        </w:rPr>
      </w:pPr>
    </w:p>
    <w:sectPr>
      <w:type w:val="nextPage"/>
      <w:pgSz w:w="11907" w:h="16840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FA9065F"/>
    <w:multiLevelType w:val="hybridMultilevel"/>
    <w:lvl w:ilvl="0" w:tplc="555F2253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0F40AB7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11F633CF"/>
    <w:multiLevelType w:val="multilevel"/>
    <w:lvl w:ilvl="0">
      <w:start w:val="1"/>
      <w:numFmt w:val="lowerLetter"/>
      <w:suff w:val="tab"/>
      <w:lvlText w:val="%1)"/>
      <w:lvlJc w:val="left"/>
      <w:pPr>
        <w:ind w:hanging="525" w:left="1234"/>
        <w:tabs>
          <w:tab w:val="num" w:pos="1234" w:leader="none"/>
        </w:tabs>
      </w:pPr>
      <w:rPr>
        <w:b w:val="1"/>
        <w:bCs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15DF39ED"/>
    <w:multiLevelType w:val="hybridMultilevel"/>
    <w:lvl w:ilvl="0" w:tplc="7A1A419C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 w:tplc="3D036725">
      <w:start w:val="1"/>
      <w:numFmt w:val="bullet"/>
      <w:suff w:val="tab"/>
      <w:lvlText w:val="o"/>
      <w:lvlJc w:val="left"/>
      <w:pPr>
        <w:ind w:hanging="360" w:left="1080"/>
        <w:tabs>
          <w:tab w:val="num" w:pos="1080" w:leader="none"/>
        </w:tabs>
      </w:pPr>
      <w:rPr>
        <w:rFonts w:ascii="Courier New" w:hAnsi="Courier New"/>
      </w:rPr>
    </w:lvl>
    <w:lvl w:ilvl="2" w:tplc="543B1D64">
      <w:start w:val="1"/>
      <w:numFmt w:val="bullet"/>
      <w:suff w:val="tab"/>
      <w:lvlText w:val=""/>
      <w:lvlJc w:val="left"/>
      <w:pPr>
        <w:ind w:hanging="360" w:left="1800"/>
        <w:tabs>
          <w:tab w:val="num" w:pos="1800" w:leader="none"/>
        </w:tabs>
      </w:pPr>
      <w:rPr>
        <w:rFonts w:ascii="Wingdings" w:hAnsi="Wingdings"/>
      </w:rPr>
    </w:lvl>
    <w:lvl w:ilvl="3" w:tplc="6F595DCB">
      <w:start w:val="1"/>
      <w:numFmt w:val="bullet"/>
      <w:suff w:val="tab"/>
      <w:lvlText w:val=""/>
      <w:lvlJc w:val="left"/>
      <w:pPr>
        <w:ind w:hanging="360" w:left="2520"/>
        <w:tabs>
          <w:tab w:val="num" w:pos="2520" w:leader="none"/>
        </w:tabs>
      </w:pPr>
      <w:rPr>
        <w:rFonts w:ascii="Symbol" w:hAnsi="Symbol"/>
      </w:rPr>
    </w:lvl>
    <w:lvl w:ilvl="4" w:tplc="43686F9A">
      <w:start w:val="1"/>
      <w:numFmt w:val="bullet"/>
      <w:suff w:val="tab"/>
      <w:lvlText w:val="o"/>
      <w:lvlJc w:val="left"/>
      <w:pPr>
        <w:ind w:hanging="360" w:left="3240"/>
        <w:tabs>
          <w:tab w:val="num" w:pos="3240" w:leader="none"/>
        </w:tabs>
      </w:pPr>
      <w:rPr>
        <w:rFonts w:ascii="Courier New" w:hAnsi="Courier New"/>
      </w:rPr>
    </w:lvl>
    <w:lvl w:ilvl="5" w:tplc="5E3C2AF4">
      <w:start w:val="1"/>
      <w:numFmt w:val="bullet"/>
      <w:suff w:val="tab"/>
      <w:lvlText w:val=""/>
      <w:lvlJc w:val="left"/>
      <w:pPr>
        <w:ind w:hanging="360" w:left="3960"/>
        <w:tabs>
          <w:tab w:val="num" w:pos="3960" w:leader="none"/>
        </w:tabs>
      </w:pPr>
      <w:rPr>
        <w:rFonts w:ascii="Wingdings" w:hAnsi="Wingdings"/>
      </w:rPr>
    </w:lvl>
    <w:lvl w:ilvl="6" w:tplc="057C522F">
      <w:start w:val="1"/>
      <w:numFmt w:val="bullet"/>
      <w:suff w:val="tab"/>
      <w:lvlText w:val=""/>
      <w:lvlJc w:val="left"/>
      <w:pPr>
        <w:ind w:hanging="360" w:left="4680"/>
        <w:tabs>
          <w:tab w:val="num" w:pos="4680" w:leader="none"/>
        </w:tabs>
      </w:pPr>
      <w:rPr>
        <w:rFonts w:ascii="Symbol" w:hAnsi="Symbol"/>
      </w:rPr>
    </w:lvl>
    <w:lvl w:ilvl="7" w:tplc="2C4F29B0">
      <w:start w:val="1"/>
      <w:numFmt w:val="bullet"/>
      <w:suff w:val="tab"/>
      <w:lvlText w:val="o"/>
      <w:lvlJc w:val="left"/>
      <w:pPr>
        <w:ind w:hanging="360" w:left="5400"/>
        <w:tabs>
          <w:tab w:val="num" w:pos="5400" w:leader="none"/>
        </w:tabs>
      </w:pPr>
      <w:rPr>
        <w:rFonts w:ascii="Courier New" w:hAnsi="Courier New"/>
      </w:rPr>
    </w:lvl>
    <w:lvl w:ilvl="8" w:tplc="117EB51B">
      <w:start w:val="1"/>
      <w:numFmt w:val="bullet"/>
      <w:suff w:val="tab"/>
      <w:lvlText w:val=""/>
      <w:lvlJc w:val="left"/>
      <w:pPr>
        <w:ind w:hanging="360" w:left="6120"/>
        <w:tabs>
          <w:tab w:val="num" w:pos="6120" w:leader="none"/>
        </w:tabs>
      </w:pPr>
      <w:rPr>
        <w:rFonts w:ascii="Wingdings" w:hAnsi="Wingdings"/>
      </w:rPr>
    </w:lvl>
  </w:abstractNum>
  <w:abstractNum w:abstractNumId="4">
    <w:nsid w:val="25E74541"/>
    <w:multiLevelType w:val="hybridMultilevel"/>
    <w:lvl w:ilvl="0" w:tplc="1A7A0F2D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</w:rPr>
    </w:lvl>
    <w:lvl w:ilvl="1" w:tplc="54158FC3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</w:rPr>
    </w:lvl>
    <w:lvl w:ilvl="2" w:tplc="5AC26B1B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</w:rPr>
    </w:lvl>
    <w:lvl w:ilvl="3" w:tplc="6D2279B4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/>
      </w:rPr>
    </w:lvl>
    <w:lvl w:ilvl="4" w:tplc="0AEA6325">
      <w:start w:val="1"/>
      <w:numFmt w:val="bullet"/>
      <w:suff w:val="tab"/>
      <w:lvlText w:val="o"/>
      <w:lvlJc w:val="left"/>
      <w:pPr>
        <w:ind w:hanging="360" w:left="3600"/>
        <w:tabs>
          <w:tab w:val="num" w:pos="3600" w:leader="none"/>
        </w:tabs>
      </w:pPr>
      <w:rPr>
        <w:rFonts w:ascii="Courier New" w:hAnsi="Courier New"/>
      </w:rPr>
    </w:lvl>
    <w:lvl w:ilvl="5" w:tplc="706BB718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</w:rPr>
    </w:lvl>
    <w:lvl w:ilvl="6" w:tplc="51D4F1F5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/>
      </w:rPr>
    </w:lvl>
    <w:lvl w:ilvl="7" w:tplc="110A6D78">
      <w:start w:val="1"/>
      <w:numFmt w:val="bullet"/>
      <w:suff w:val="tab"/>
      <w:lvlText w:val="o"/>
      <w:lvlJc w:val="left"/>
      <w:pPr>
        <w:ind w:hanging="360" w:left="5760"/>
        <w:tabs>
          <w:tab w:val="num" w:pos="5760" w:leader="none"/>
        </w:tabs>
      </w:pPr>
      <w:rPr>
        <w:rFonts w:ascii="Courier New" w:hAnsi="Courier New"/>
      </w:rPr>
    </w:lvl>
    <w:lvl w:ilvl="8" w:tplc="2C9CFE4D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</w:rPr>
    </w:lvl>
  </w:abstractNum>
  <w:abstractNum w:abstractNumId="5">
    <w:nsid w:val="26BE0F42"/>
    <w:multiLevelType w:val="hybridMultilevel"/>
    <w:lvl w:ilvl="0" w:tplc="412CDA05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463D6484"/>
    <w:multiLevelType w:val="multilevel"/>
    <w:lvl w:ilvl="0">
      <w:start w:val="1"/>
      <w:numFmt w:val="lowerLetter"/>
      <w:suff w:val="tab"/>
      <w:lvlText w:val="%1)"/>
      <w:lvlJc w:val="left"/>
      <w:pPr>
        <w:ind w:hanging="360" w:left="1350"/>
        <w:tabs>
          <w:tab w:val="num" w:pos="135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070"/>
        <w:tabs>
          <w:tab w:val="num" w:pos="207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790"/>
        <w:tabs>
          <w:tab w:val="num" w:pos="279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10"/>
        <w:tabs>
          <w:tab w:val="num" w:pos="351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230"/>
        <w:tabs>
          <w:tab w:val="num" w:pos="423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950"/>
        <w:tabs>
          <w:tab w:val="num" w:pos="495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670"/>
        <w:tabs>
          <w:tab w:val="num" w:pos="567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390"/>
        <w:tabs>
          <w:tab w:val="num" w:pos="639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10"/>
        <w:tabs>
          <w:tab w:val="num" w:pos="7110" w:leader="none"/>
        </w:tabs>
      </w:pPr>
      <w:rPr/>
    </w:lvl>
  </w:abstractNum>
  <w:abstractNum w:abstractNumId="7">
    <w:nsid w:val="4C824D4B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503F5417"/>
    <w:multiLevelType w:val="hybridMultilevel"/>
    <w:lvl w:ilvl="0" w:tplc="64A88519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cs="Times New Roman" w:eastAsia="Times New Roman"/>
      </w:rPr>
    </w:lvl>
    <w:lvl w:ilvl="1" w:tplc="52CAABEF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</w:rPr>
    </w:lvl>
    <w:lvl w:ilvl="2" w:tplc="101616FC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</w:rPr>
    </w:lvl>
    <w:lvl w:ilvl="3" w:tplc="16880923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/>
      </w:rPr>
    </w:lvl>
    <w:lvl w:ilvl="4" w:tplc="4D0A20DA">
      <w:start w:val="1"/>
      <w:numFmt w:val="bullet"/>
      <w:suff w:val="tab"/>
      <w:lvlText w:val="o"/>
      <w:lvlJc w:val="left"/>
      <w:pPr>
        <w:ind w:hanging="360" w:left="3600"/>
        <w:tabs>
          <w:tab w:val="num" w:pos="3600" w:leader="none"/>
        </w:tabs>
      </w:pPr>
      <w:rPr>
        <w:rFonts w:ascii="Courier New" w:hAnsi="Courier New"/>
      </w:rPr>
    </w:lvl>
    <w:lvl w:ilvl="5" w:tplc="7E632BE2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</w:rPr>
    </w:lvl>
    <w:lvl w:ilvl="6" w:tplc="7CAA30E9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/>
      </w:rPr>
    </w:lvl>
    <w:lvl w:ilvl="7" w:tplc="511076DA">
      <w:start w:val="1"/>
      <w:numFmt w:val="bullet"/>
      <w:suff w:val="tab"/>
      <w:lvlText w:val="o"/>
      <w:lvlJc w:val="left"/>
      <w:pPr>
        <w:ind w:hanging="360" w:left="5760"/>
        <w:tabs>
          <w:tab w:val="num" w:pos="5760" w:leader="none"/>
        </w:tabs>
      </w:pPr>
      <w:rPr>
        <w:rFonts w:ascii="Courier New" w:hAnsi="Courier New"/>
      </w:rPr>
    </w:lvl>
    <w:lvl w:ilvl="8" w:tplc="2755951B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</w:rPr>
    </w:lvl>
  </w:abstractNum>
  <w:abstractNum w:abstractNumId="9">
    <w:nsid w:val="5A147833"/>
    <w:multiLevelType w:val="hybridMultilevel"/>
    <w:lvl w:ilvl="0" w:tplc="3577EE93">
      <w:start w:val="0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cs="Times New Roman" w:eastAsia="Times New Roman"/>
      </w:rPr>
    </w:lvl>
    <w:lvl w:ilvl="1" w:tplc="5B444F4D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</w:rPr>
    </w:lvl>
    <w:lvl w:ilvl="2" w:tplc="4E274598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</w:rPr>
    </w:lvl>
    <w:lvl w:ilvl="3" w:tplc="6A25B388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/>
      </w:rPr>
    </w:lvl>
    <w:lvl w:ilvl="4" w:tplc="6F0ED26D">
      <w:start w:val="1"/>
      <w:numFmt w:val="bullet"/>
      <w:suff w:val="tab"/>
      <w:lvlText w:val="o"/>
      <w:lvlJc w:val="left"/>
      <w:pPr>
        <w:ind w:hanging="360" w:left="3600"/>
        <w:tabs>
          <w:tab w:val="num" w:pos="3600" w:leader="none"/>
        </w:tabs>
      </w:pPr>
      <w:rPr>
        <w:rFonts w:ascii="Courier New" w:hAnsi="Courier New"/>
      </w:rPr>
    </w:lvl>
    <w:lvl w:ilvl="5" w:tplc="6689E916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</w:rPr>
    </w:lvl>
    <w:lvl w:ilvl="6" w:tplc="7270788F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/>
      </w:rPr>
    </w:lvl>
    <w:lvl w:ilvl="7" w:tplc="55D36E52">
      <w:start w:val="1"/>
      <w:numFmt w:val="bullet"/>
      <w:suff w:val="tab"/>
      <w:lvlText w:val="o"/>
      <w:lvlJc w:val="left"/>
      <w:pPr>
        <w:ind w:hanging="360" w:left="5760"/>
        <w:tabs>
          <w:tab w:val="num" w:pos="5760" w:leader="none"/>
        </w:tabs>
      </w:pPr>
      <w:rPr>
        <w:rFonts w:ascii="Courier New" w:hAnsi="Courier New"/>
      </w:rPr>
    </w:lvl>
    <w:lvl w:ilvl="8" w:tplc="4E0D1E9E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</w:rPr>
    </w:lvl>
  </w:abstractNum>
  <w:abstractNum w:abstractNumId="10">
    <w:nsid w:val="5BD95628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721F70C7"/>
    <w:multiLevelType w:val="multilevel"/>
    <w:lvl w:ilvl="0">
      <w:start w:val="1"/>
      <w:numFmt w:val="decimal"/>
      <w:suff w:val="tab"/>
      <w:lvlText w:val="%1)"/>
      <w:lvlJc w:val="left"/>
      <w:pPr>
        <w:ind w:hanging="435" w:left="577"/>
        <w:tabs>
          <w:tab w:val="num" w:pos="577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222"/>
        <w:tabs>
          <w:tab w:val="num" w:pos="1222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1942"/>
        <w:tabs>
          <w:tab w:val="num" w:pos="1942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662"/>
        <w:tabs>
          <w:tab w:val="num" w:pos="2662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382"/>
        <w:tabs>
          <w:tab w:val="num" w:pos="3382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102"/>
        <w:tabs>
          <w:tab w:val="num" w:pos="4102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4822"/>
        <w:tabs>
          <w:tab w:val="num" w:pos="4822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542"/>
        <w:tabs>
          <w:tab w:val="num" w:pos="5542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262"/>
        <w:tabs>
          <w:tab w:val="num" w:pos="6262" w:leader="none"/>
        </w:tabs>
      </w:pPr>
      <w:rPr/>
    </w:lvl>
  </w:abstractNum>
  <w:abstractNum w:abstractNumId="12">
    <w:nsid w:val="765438A5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3">
    <w:nsid w:val="798D7BCE"/>
    <w:multiLevelType w:val="hybridMultilevel"/>
    <w:lvl w:ilvl="0" w:tplc="60B1055E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7"/>
  </w:num>
  <w:num w:numId="2">
    <w:abstractNumId w:val="13"/>
  </w:num>
  <w:num w:numId="3">
    <w:abstractNumId w:val="10"/>
  </w:num>
  <w:num w:numId="4">
    <w:abstractNumId w:val="5"/>
  </w:num>
  <w:num w:numId="5">
    <w:abstractNumId w:val="0"/>
  </w:num>
  <w:num w:numId="6">
    <w:abstractNumId w:val="1"/>
  </w:num>
  <w:num w:numId="7">
    <w:abstractNumId w:val="3"/>
  </w:num>
  <w:num w:numId="8">
    <w:abstractNumId w:val="12"/>
  </w:num>
  <w:num w:numId="9">
    <w:abstractNumId w:val="11"/>
  </w:num>
  <w:num w:numId="10">
    <w:abstractNumId w:val="9"/>
  </w:num>
  <w:num w:numId="11">
    <w:abstractNumId w:val="4"/>
  </w:num>
  <w:num w:numId="12">
    <w:abstractNumId w:val="8"/>
  </w:num>
  <w:num w:numId="13">
    <w:abstractNumId w:val="6"/>
  </w:num>
  <w:num w:numId="14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  <w:lang w:val="es-ES"/>
    </w:rPr>
  </w:style>
  <w:style w:type="paragraph" w:styleId="P1">
    <w:name w:val="Heading 1"/>
    <w:basedOn w:val="P0"/>
    <w:next w:val="P0"/>
    <w:pPr>
      <w:keepNext w:val="1"/>
      <w:outlineLvl w:val="0"/>
    </w:pPr>
    <w:rPr>
      <w:b w:val="1"/>
      <w:i w:val="1"/>
      <w:bCs w:val="1"/>
      <w:iCs w:val="1"/>
      <w:sz w:val="24"/>
      <w:szCs w:val="24"/>
    </w:rPr>
  </w:style>
  <w:style w:type="paragraph" w:styleId="P2">
    <w:name w:val="Heading 2"/>
    <w:basedOn w:val="P0"/>
    <w:next w:val="P0"/>
    <w:pPr>
      <w:keepNext w:val="1"/>
      <w:ind w:left="4956"/>
      <w:jc w:val="both"/>
      <w:outlineLvl w:val="1"/>
    </w:pPr>
    <w:rPr>
      <w:b w:val="1"/>
      <w:i w:val="1"/>
      <w:bCs w:val="1"/>
      <w:iCs w:val="1"/>
      <w:sz w:val="24"/>
      <w:szCs w:val="24"/>
    </w:rPr>
  </w:style>
  <w:style w:type="paragraph" w:styleId="P3">
    <w:name w:val="Heading 3"/>
    <w:basedOn w:val="P0"/>
    <w:next w:val="P0"/>
    <w:pPr>
      <w:keepNext w:val="1"/>
      <w:jc w:val="center"/>
      <w:outlineLvl w:val="2"/>
    </w:pPr>
    <w:rPr>
      <w:i w:val="1"/>
      <w:iCs w:val="1"/>
      <w:sz w:val="24"/>
      <w:szCs w:val="24"/>
      <w:u w:val="single"/>
    </w:rPr>
  </w:style>
  <w:style w:type="paragraph" w:styleId="P4">
    <w:name w:val="Heading 4"/>
    <w:basedOn w:val="P0"/>
    <w:next w:val="P0"/>
    <w:pPr>
      <w:keepNext w:val="1"/>
      <w:tabs>
        <w:tab w:val="left" w:pos="0" w:leader="none"/>
      </w:tabs>
      <w:ind w:firstLine="142"/>
      <w:jc w:val="right"/>
      <w:outlineLvl w:val="3"/>
    </w:pPr>
    <w:rPr>
      <w:rFonts w:ascii="Arial" w:hAnsi="Arial"/>
      <w:sz w:val="24"/>
      <w:szCs w:val="24"/>
    </w:rPr>
  </w:style>
  <w:style w:type="paragraph" w:styleId="P5">
    <w:name w:val="Heading 5"/>
    <w:basedOn w:val="P0"/>
    <w:next w:val="P0"/>
    <w:pPr>
      <w:keepNext w:val="1"/>
      <w:outlineLvl w:val="4"/>
    </w:pPr>
    <w:rPr/>
  </w:style>
  <w:style w:type="paragraph" w:styleId="P6">
    <w:name w:val="Heading 6"/>
    <w:basedOn w:val="P0"/>
    <w:next w:val="P0"/>
    <w:pPr>
      <w:keepNext w:val="1"/>
      <w:tabs>
        <w:tab w:val="left" w:pos="0" w:leader="none"/>
      </w:tabs>
      <w:jc w:val="both"/>
      <w:outlineLvl w:val="5"/>
    </w:pPr>
    <w:rPr>
      <w:rFonts w:ascii="Arial" w:hAnsi="Arial"/>
      <w:b w:val="1"/>
      <w:i w:val="1"/>
      <w:bCs w:val="1"/>
      <w:iCs w:val="1"/>
      <w:sz w:val="24"/>
      <w:szCs w:val="24"/>
      <w:lang w:val="es-AR"/>
    </w:rPr>
  </w:style>
  <w:style w:type="paragraph" w:styleId="P7">
    <w:name w:val="Heading 7"/>
    <w:basedOn w:val="P0"/>
    <w:next w:val="P0"/>
    <w:pPr>
      <w:keepNext w:val="1"/>
      <w:jc w:val="center"/>
      <w:outlineLvl w:val="6"/>
    </w:pPr>
    <w:rPr>
      <w:rFonts w:ascii="Courier New" w:hAnsi="Courier New"/>
      <w:b w:val="1"/>
      <w:bCs w:val="1"/>
      <w:sz w:val="24"/>
      <w:szCs w:val="24"/>
    </w:rPr>
  </w:style>
  <w:style w:type="paragraph" w:styleId="P8">
    <w:name w:val="Heading 8"/>
    <w:basedOn w:val="P0"/>
    <w:next w:val="P0"/>
    <w:pPr>
      <w:keepNext w:val="1"/>
      <w:ind w:hanging="709" w:left="709"/>
      <w:jc w:val="both"/>
      <w:outlineLvl w:val="7"/>
    </w:pPr>
    <w:rPr>
      <w:rFonts w:ascii="Courier New" w:hAnsi="Courier New"/>
      <w:sz w:val="24"/>
      <w:szCs w:val="24"/>
    </w:rPr>
  </w:style>
  <w:style w:type="paragraph" w:styleId="P9">
    <w:name w:val="Header"/>
    <w:basedOn w:val="P0"/>
    <w:next w:val="P9"/>
    <w:pPr>
      <w:tabs>
        <w:tab w:val="center" w:pos="4252" w:leader="none"/>
        <w:tab w:val="right" w:pos="8504" w:leader="none"/>
      </w:tabs>
    </w:pPr>
    <w:rPr>
      <w:sz w:val="24"/>
      <w:szCs w:val="24"/>
      <w:lang w:val="es-AR"/>
    </w:rPr>
  </w:style>
  <w:style w:type="paragraph" w:styleId="P10">
    <w:name w:val="Body Text"/>
    <w:basedOn w:val="P0"/>
    <w:next w:val="P10"/>
    <w:pPr>
      <w:jc w:val="both"/>
    </w:pPr>
    <w:rPr>
      <w:b w:val="1"/>
      <w:bCs w:val="1"/>
    </w:rPr>
  </w:style>
  <w:style w:type="paragraph" w:styleId="P11">
    <w:name w:val="Body Text 2"/>
    <w:basedOn w:val="P0"/>
    <w:next w:val="P11"/>
    <w:pPr>
      <w:jc w:val="both"/>
    </w:pPr>
    <w:rPr>
      <w:i w:val="1"/>
      <w:iCs w:val="1"/>
      <w:sz w:val="24"/>
      <w:szCs w:val="24"/>
    </w:rPr>
  </w:style>
  <w:style w:type="paragraph" w:styleId="P12">
    <w:name w:val="Body Text 3"/>
    <w:basedOn w:val="P0"/>
    <w:next w:val="P12"/>
    <w:pPr>
      <w:jc w:val="both"/>
    </w:pPr>
    <w:rPr>
      <w:rFonts w:ascii="Arial" w:hAnsi="Arial"/>
      <w:b w:val="1"/>
      <w:bCs w:val="1"/>
      <w:sz w:val="24"/>
      <w:szCs w:val="24"/>
    </w:rPr>
  </w:style>
  <w:style w:type="paragraph" w:styleId="P13">
    <w:name w:val="Body Text Indent"/>
    <w:basedOn w:val="P0"/>
    <w:next w:val="P13"/>
    <w:pPr>
      <w:tabs>
        <w:tab w:val="left" w:pos="993" w:leader="none"/>
      </w:tabs>
      <w:ind w:hanging="993" w:left="993"/>
      <w:jc w:val="both"/>
    </w:pPr>
    <w:rPr>
      <w:rFonts w:ascii="Arial" w:hAnsi="Arial"/>
      <w:b w:val="1"/>
      <w:i w:val="1"/>
      <w:bCs w:val="1"/>
      <w:iCs w:val="1"/>
      <w:sz w:val="24"/>
      <w:szCs w:val="24"/>
      <w:lang w:val="es-AR"/>
    </w:rPr>
  </w:style>
  <w:style w:type="paragraph" w:styleId="P14">
    <w:name w:val="Footer"/>
    <w:basedOn w:val="P0"/>
    <w:next w:val="P14"/>
    <w:pPr>
      <w:tabs>
        <w:tab w:val="center" w:pos="4252" w:leader="none"/>
        <w:tab w:val="right" w:pos="8504" w:leader="none"/>
      </w:tabs>
    </w:pPr>
    <w:rPr/>
  </w:style>
  <w:style w:type="paragraph" w:styleId="P15">
    <w:name w:val="Body Text Indent 2"/>
    <w:basedOn w:val="P0"/>
    <w:next w:val="P15"/>
    <w:pPr>
      <w:ind w:left="993"/>
      <w:jc w:val="both"/>
    </w:pPr>
    <w:rPr>
      <w:rFonts w:ascii="Courier New" w:hAnsi="Courier New"/>
      <w:sz w:val="24"/>
      <w:szCs w:val="24"/>
    </w:rPr>
  </w:style>
  <w:style w:type="paragraph" w:styleId="P16">
    <w:name w:val="Body Text Indent 3"/>
    <w:basedOn w:val="P0"/>
    <w:next w:val="P16"/>
    <w:pPr>
      <w:ind w:left="993"/>
      <w:jc w:val="center"/>
    </w:pPr>
    <w:rPr>
      <w:rFonts w:ascii="Courier New" w:hAnsi="Courier New"/>
      <w:b w:val="1"/>
      <w:bCs w:val="1"/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municipalidad alta gracia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Procuración</dc:creator>
  <dcterms:created xsi:type="dcterms:W3CDTF">2026-07-09T19:34:16Z</dcterms:created>
  <cp:lastModifiedBy>Federico Parisi</cp:lastModifiedBy>
  <cp:lastPrinted>2004-07-14T13:10:00Z</cp:lastPrinted>
  <dcterms:modified xsi:type="dcterms:W3CDTF">2026-07-09T19:34:16Z</dcterms:modified>
  <cp:revision>2</cp:revision>
  <dc:title>tyyutyip</dc:title>
</cp:coreProperties>
</file>