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both"/>
      </w:pPr>
    </w:p>
    <w:p>
      <w:pPr>
        <w:pStyle w:val="P1"/>
      </w:pPr>
      <w:r>
        <w:t xml:space="preserve">ORDENANZA  N°  6921</w:t>
      </w:r>
    </w:p>
    <w:p>
      <w:pPr>
        <w:pStyle w:val="P1"/>
        <w:jc w:val="both"/>
      </w:pPr>
    </w:p>
    <w:p>
      <w:pPr>
        <w:pStyle w:val="P1"/>
        <w:jc w:val="both"/>
        <w:rPr>
          <w:b w:val="1"/>
          <w:bCs w:val="1"/>
        </w:rPr>
      </w:pPr>
    </w:p>
    <w:p>
      <w:pPr>
        <w:pStyle w:val="P1"/>
        <w:ind w:hanging="567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Visto: Los expedientes Nº 48/03 y Nº 481/04 pertenecientes al Sr. Boroni Ceferino Alberto, en el que se solicita reducción de la cuota bimestral que abona en concepto de Tasa por Servicios </w:t>
      </w:r>
      <w:r>
        <w:rPr>
          <w:b w:val="0"/>
          <w:bCs w:val="0"/>
          <w:u w:val="none"/>
        </w:rPr>
        <w:t xml:space="preserve">de </w:t>
      </w:r>
      <w:r>
        <w:rPr>
          <w:b w:val="0"/>
          <w:bCs w:val="0"/>
          <w:u w:val="none"/>
        </w:rPr>
        <w:t>Administra</w:t>
      </w:r>
      <w:r>
        <w:rPr>
          <w:b w:val="0"/>
          <w:bCs w:val="0"/>
          <w:u w:val="none"/>
        </w:rPr>
        <w:t>ci</w:t>
      </w:r>
      <w:r>
        <w:rPr>
          <w:b w:val="0"/>
          <w:bCs w:val="0"/>
          <w:u w:val="none"/>
        </w:rPr>
        <w:t>ón</w:t>
      </w:r>
      <w:r>
        <w:rPr>
          <w:b w:val="0"/>
          <w:bCs w:val="0"/>
          <w:u w:val="none"/>
        </w:rPr>
        <w:t xml:space="preserve"> y Mantenimiento de los Cementerios; y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rPr>
          <w:u w:val="none"/>
        </w:rPr>
      </w:pPr>
      <w:r>
        <w:rPr>
          <w:u w:val="none"/>
        </w:rPr>
        <w:t>C O N S I D E R A N D O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Que por Ordenanza Nº 5706 se fijo una cuota de PESOS QUINCE ($15);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Que luego por Ordenanza Nº 6160 del año 2003 se le mantuvo dicha cuota bimestral habiendo cumplido regularmente con su obligación;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Que el estudio socioeconómico manifiesta que hasta la fecha su situación no ha variado;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Que el solicitante pide que se realice por el c</w:t>
      </w:r>
      <w:r>
        <w:rPr>
          <w:b w:val="0"/>
          <w:bCs w:val="0"/>
          <w:u w:val="none"/>
        </w:rPr>
        <w:t>orriente año la misma reducción;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 xml:space="preserve">ue </w:t>
      </w:r>
      <w:r>
        <w:rPr>
          <w:b w:val="0"/>
          <w:bCs w:val="0"/>
          <w:u w:val="none"/>
        </w:rPr>
        <w:t xml:space="preserve">evaluado el contenido de los Expedientes por </w:t>
      </w:r>
      <w:r>
        <w:rPr>
          <w:b w:val="0"/>
          <w:bCs w:val="0"/>
          <w:u w:val="none"/>
        </w:rPr>
        <w:t>Comisi</w:t>
      </w:r>
      <w:r>
        <w:rPr>
          <w:b w:val="0"/>
          <w:bCs w:val="0"/>
          <w:u w:val="none"/>
        </w:rPr>
        <w:t>ón de Hacienda, la misma emite despacho accediendo a lo solicitado, despacho aprobado por unanimidad en Sesi</w:t>
      </w:r>
      <w:r>
        <w:rPr>
          <w:b w:val="0"/>
          <w:bCs w:val="0"/>
          <w:u w:val="none"/>
        </w:rPr>
        <w:t>ón Ordina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de fecha 10 de junio de 2004.</w:t>
      </w:r>
      <w:r>
        <w:rPr>
          <w:b w:val="0"/>
          <w:bCs w:val="0"/>
          <w:u w:val="none"/>
        </w:rPr>
        <w:t xml:space="preserve"> 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rPr>
          <w:u w:val="none"/>
        </w:rPr>
      </w:pPr>
      <w:r>
        <w:rPr>
          <w:u w:val="none"/>
        </w:rPr>
        <w:t>EL HONORABLE CONCEJO DELIBERANTE DE LA CIUDAD DE</w:t>
      </w:r>
    </w:p>
    <w:p>
      <w:pPr>
        <w:pStyle w:val="P1"/>
        <w:ind w:left="567"/>
        <w:rPr>
          <w:u w:val="none"/>
        </w:rPr>
      </w:pPr>
    </w:p>
    <w:p>
      <w:pPr>
        <w:pStyle w:val="P1"/>
        <w:ind w:left="567"/>
        <w:rPr>
          <w:u w:val="none"/>
        </w:rPr>
      </w:pPr>
    </w:p>
    <w:p>
      <w:pPr>
        <w:pStyle w:val="P1"/>
        <w:ind w:left="567"/>
        <w:rPr>
          <w:u w:val="none"/>
        </w:rPr>
      </w:pPr>
      <w:r>
        <w:rPr>
          <w:u w:val="none"/>
        </w:rPr>
        <w:t>ALTA GRACIA SANCIONA CON FUERZA DE ORDENANZA</w:t>
      </w:r>
    </w:p>
    <w:p>
      <w:pPr>
        <w:pStyle w:val="P1"/>
        <w:ind w:left="567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t>Art.1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 xml:space="preserve">FIJESE </w:t>
      </w:r>
      <w:r>
        <w:rPr>
          <w:b w:val="0"/>
          <w:bCs w:val="0"/>
          <w:u w:val="none"/>
        </w:rPr>
        <w:t>una cuota bimestral</w:t>
      </w:r>
      <w:r>
        <w:rPr>
          <w:b w:val="0"/>
          <w:bCs w:val="0"/>
          <w:u w:val="none"/>
        </w:rPr>
        <w:t xml:space="preserve"> de PESOS QUINCE ($15.-)</w:t>
      </w:r>
      <w:r>
        <w:rPr>
          <w:b w:val="0"/>
          <w:bCs w:val="0"/>
          <w:u w:val="none"/>
        </w:rPr>
        <w:t xml:space="preserve"> en concepto de Tasa por Servicios </w:t>
      </w:r>
      <w:r>
        <w:rPr>
          <w:b w:val="0"/>
          <w:bCs w:val="0"/>
          <w:u w:val="none"/>
        </w:rPr>
        <w:t xml:space="preserve">de </w:t>
      </w:r>
      <w:r>
        <w:rPr>
          <w:b w:val="0"/>
          <w:bCs w:val="0"/>
          <w:u w:val="none"/>
        </w:rPr>
        <w:t>Administra</w:t>
      </w:r>
      <w:r>
        <w:rPr>
          <w:b w:val="0"/>
          <w:bCs w:val="0"/>
          <w:u w:val="none"/>
        </w:rPr>
        <w:t>ci</w:t>
      </w:r>
      <w:r>
        <w:rPr>
          <w:b w:val="0"/>
          <w:bCs w:val="0"/>
          <w:u w:val="none"/>
        </w:rPr>
        <w:t>ón</w:t>
      </w:r>
      <w:r>
        <w:rPr>
          <w:b w:val="0"/>
          <w:bCs w:val="0"/>
          <w:u w:val="none"/>
        </w:rPr>
        <w:t xml:space="preserve"> y M</w:t>
      </w:r>
      <w:r>
        <w:rPr>
          <w:b w:val="0"/>
          <w:bCs w:val="0"/>
          <w:u w:val="none"/>
        </w:rPr>
        <w:t>antenimiento de los Cementerios</w:t>
      </w:r>
      <w:r>
        <w:rPr>
          <w:b w:val="0"/>
          <w:bCs w:val="0"/>
          <w:u w:val="none"/>
        </w:rPr>
        <w:t>, a</w:t>
      </w:r>
      <w:r>
        <w:rPr>
          <w:b w:val="0"/>
          <w:bCs w:val="0"/>
          <w:u w:val="none"/>
        </w:rPr>
        <w:t xml:space="preserve"> la Identificación Nº 395</w:t>
      </w:r>
      <w:r>
        <w:rPr>
          <w:b w:val="0"/>
          <w:bCs w:val="0"/>
          <w:u w:val="none"/>
        </w:rPr>
        <w:t>,</w:t>
      </w:r>
      <w:r>
        <w:rPr>
          <w:b w:val="0"/>
          <w:bCs w:val="0"/>
          <w:u w:val="none"/>
        </w:rPr>
        <w:t xml:space="preserve"> desde la promulgación de la presente hasta el 31 de diciembre de 2004. </w:t>
      </w:r>
    </w:p>
    <w:p>
      <w:pPr>
        <w:pStyle w:val="P1"/>
        <w:jc w:val="right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...///</w:t>
      </w:r>
    </w:p>
    <w:p>
      <w:pPr>
        <w:pStyle w:val="P1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...///2.-</w:t>
      </w: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t>Art.2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>COMUNÍQUESE,</w:t>
      </w:r>
      <w:r>
        <w:rPr>
          <w:b w:val="0"/>
          <w:bCs w:val="0"/>
          <w:u w:val="none"/>
        </w:rPr>
        <w:t xml:space="preserve"> publíquese, transcríbase al Libro de Ordenanzas y archívese.</w:t>
      </w: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u w:val="none"/>
        </w:rPr>
      </w:pPr>
      <w:r>
        <w:rPr>
          <w:u w:val="none"/>
        </w:rPr>
        <w:t xml:space="preserve">DADA EN LA SALA DE SESIONES DEL HONORABLE CONCEJO DELIBERANTE A LOS DIEZ DÍAS DEL MES DE JUNIO DEL AÑO DOS MIL CUATRO. </w:t>
      </w:r>
    </w:p>
    <w:sectPr>
      <w:type w:val="nextPage"/>
      <w:pgSz w:w="11907" w:h="16840" w:code="0"/>
      <w:pgMar w:left="1701" w:right="1701" w:top="1418" w:bottom="1418" w:header="720" w:footer="720" w:gutter="0"/>
      <w:formProt w:val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growAutofit/>
    <w:doNotBreakConstrainedForcedTable/>
    <w:doNotVertAlignCellWithSp/>
    <w:footnoteLayoutLikeWW8/>
    <w:shap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</w:rPr>
  </w:style>
  <w:style w:type="paragraph" w:styleId="P1">
    <w:name w:val="Title"/>
    <w:basedOn w:val="P0"/>
    <w:next w:val="P1"/>
    <w:pPr>
      <w:jc w:val="center"/>
    </w:pPr>
    <w:rPr>
      <w:rFonts w:ascii="Courier New" w:hAnsi="Courier New"/>
      <w:b w:val="1"/>
      <w:bCs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ALEJANDRO SANS</dc:creator>
  <dcterms:created xsi:type="dcterms:W3CDTF">2026-07-09T19:34:27Z</dcterms:created>
  <cp:lastModifiedBy>Federico Parisi</cp:lastModifiedBy>
  <cp:lastPrinted>2004-07-13T15:58:00Z</cp:lastPrinted>
  <dcterms:modified xsi:type="dcterms:W3CDTF">2026-07-09T19:34:27Z</dcterms:modified>
  <cp:revision>2</cp:revision>
  <dc:title>ORDENANZA  Nº  6861</dc:title>
</cp:coreProperties>
</file>