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 6925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Visto: El Expediente Nº 280/04; y 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 C O N S I D E R A N D O</w:t>
      </w:r>
    </w:p>
    <w:p>
      <w:pPr>
        <w:pStyle w:val="P1"/>
        <w:jc w:val="center"/>
        <w:rPr>
          <w:sz w:val="24"/>
          <w:szCs w:val="24"/>
        </w:rPr>
      </w:pPr>
    </w:p>
    <w:p>
      <w:pPr>
        <w:pStyle w:val="P1"/>
        <w:jc w:val="center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Que el mismo es iniciado con nota presentada por la Sra. Margarita Lucía Villarreal, D.N.I. Nº 16.614.975 solicitando exención de Tasa por Servicios de Administración y Mantenimiento de los Cementerios;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estudio socioeconómico indica que se trata de un grupo familiar que presenta limitaciones de órden económico, que realiza trabajos precarios con ingresos mínimos;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en la familia existen graves problemas de salud con intervenciones quirúrgicas, tratamiento y control permanente: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por Comisión de Hacienda la misma emite despacho, aprobado por unanimidad en Sesión Ordinaria de fecha 17 de junio de 2004. </w:t>
      </w:r>
    </w:p>
    <w:p>
      <w:pPr>
        <w:pStyle w:val="P2"/>
        <w:rPr>
          <w:rFonts w:ascii="Courier New" w:hAnsi="Courier New"/>
        </w:rPr>
      </w:pPr>
    </w:p>
    <w:p>
      <w:pPr>
        <w:pStyle w:val="P2"/>
        <w:rPr>
          <w:rFonts w:ascii="Courier New" w:hAnsi="Courier New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 EXIMIR </w:t>
      </w:r>
      <w:r>
        <w:rPr>
          <w:sz w:val="24"/>
          <w:szCs w:val="24"/>
        </w:rPr>
        <w:t xml:space="preserve">en un cien por ciento (100%) la deuda que mantiene con el Municipio en concepto de Tasa por Servicios de Administración y Mantenimiento de los Cementerios la identificación Nº 3388 ubicación J-341-1.  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>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DADA EN LA SALA DE SESIONES DEL HONORABLE CONCEJO DELIBERANTE A LOS DIECISIETE DIAS DEL MES DE JUNIO DEL AÑO DOS MIL CUATRO.</w:t>
      </w: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</w:p>
    <w:sectPr>
      <w:type w:val="nextPage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2026-07-09T19:34:59Z</dcterms:created>
  <cp:lastModifiedBy>Federico Parisi</cp:lastModifiedBy>
  <cp:lastPrinted>2004-07-23T15:42:00Z</cp:lastPrinted>
  <dcterms:modified xsi:type="dcterms:W3CDTF">2026-07-09T19:34:59Z</dcterms:modified>
  <cp:revision>2</cp:revision>
  <dc:title>1¾   «        M</dc:title>
</cp:coreProperties>
</file>