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jc w:val="center"/>
        <w:rPr>
          <w:b w:val="1"/>
          <w:bCs w:val="1"/>
          <w:sz w:val="24"/>
          <w:szCs w:val="24"/>
          <w:u w:val="single"/>
        </w:rPr>
      </w:pPr>
    </w:p>
    <w:p>
      <w:pPr>
        <w:pStyle w:val="P1"/>
        <w:jc w:val="center"/>
        <w:rPr>
          <w:b w:val="1"/>
          <w:bCs w:val="1"/>
          <w:sz w:val="24"/>
          <w:szCs w:val="24"/>
          <w:u w:val="single"/>
        </w:rPr>
      </w:pPr>
    </w:p>
    <w:p>
      <w:pPr>
        <w:pStyle w:val="P1"/>
        <w:jc w:val="center"/>
        <w:rPr>
          <w:sz w:val="24"/>
          <w:szCs w:val="24"/>
        </w:rPr>
      </w:pPr>
      <w:r>
        <w:rPr>
          <w:b w:val="1"/>
          <w:bCs w:val="1"/>
          <w:sz w:val="24"/>
          <w:szCs w:val="24"/>
          <w:u w:val="single"/>
        </w:rPr>
        <w:t xml:space="preserve">ORDENANZA  Nº  6935</w:t>
      </w:r>
    </w:p>
    <w:p>
      <w:pPr>
        <w:pStyle w:val="P1"/>
        <w:jc w:val="both"/>
        <w:rPr>
          <w:sz w:val="24"/>
          <w:szCs w:val="24"/>
        </w:rPr>
      </w:pPr>
    </w:p>
    <w:p>
      <w:pPr>
        <w:pStyle w:val="P1"/>
        <w:ind w:hanging="709" w:left="709"/>
        <w:jc w:val="both"/>
        <w:rPr>
          <w:sz w:val="24"/>
          <w:szCs w:val="24"/>
        </w:rPr>
      </w:pPr>
    </w:p>
    <w:p>
      <w:pPr>
        <w:pStyle w:val="P1"/>
        <w:ind w:hanging="709" w:left="709"/>
        <w:jc w:val="both"/>
        <w:rPr>
          <w:sz w:val="24"/>
          <w:szCs w:val="24"/>
        </w:rPr>
      </w:pPr>
    </w:p>
    <w:p>
      <w:pPr>
        <w:pStyle w:val="P1"/>
        <w:ind w:hanging="709" w:left="709"/>
        <w:jc w:val="both"/>
        <w:rPr>
          <w:sz w:val="24"/>
          <w:szCs w:val="24"/>
        </w:rPr>
      </w:pPr>
      <w:r>
        <w:rPr>
          <w:sz w:val="24"/>
          <w:szCs w:val="24"/>
        </w:rPr>
        <w:t>Visto: El Expediente Nº1882/03; y</w:t>
      </w:r>
    </w:p>
    <w:p>
      <w:pPr>
        <w:pStyle w:val="P1"/>
        <w:ind w:hanging="709" w:left="709"/>
        <w:jc w:val="both"/>
        <w:rPr>
          <w:sz w:val="24"/>
          <w:szCs w:val="24"/>
        </w:rPr>
      </w:pPr>
    </w:p>
    <w:p>
      <w:pPr>
        <w:pStyle w:val="P1"/>
        <w:ind w:hanging="709" w:left="709"/>
        <w:jc w:val="both"/>
        <w:rPr>
          <w:sz w:val="24"/>
          <w:szCs w:val="24"/>
        </w:rPr>
      </w:pPr>
    </w:p>
    <w:p>
      <w:pPr>
        <w:pStyle w:val="P1"/>
        <w:ind w:left="2832"/>
        <w:rPr>
          <w:b w:val="1"/>
          <w:bCs w:val="1"/>
          <w:sz w:val="24"/>
          <w:szCs w:val="24"/>
        </w:rPr>
      </w:pPr>
      <w:r>
        <w:rPr>
          <w:b w:val="1"/>
          <w:bCs w:val="1"/>
          <w:sz w:val="24"/>
          <w:szCs w:val="24"/>
        </w:rPr>
        <w:t xml:space="preserve"> </w:t>
      </w:r>
    </w:p>
    <w:p>
      <w:pPr>
        <w:pStyle w:val="P1"/>
        <w:ind w:left="2832"/>
        <w:rPr>
          <w:b w:val="1"/>
          <w:bCs w:val="1"/>
          <w:sz w:val="24"/>
          <w:szCs w:val="24"/>
        </w:rPr>
      </w:pPr>
      <w:r>
        <w:rPr>
          <w:b w:val="1"/>
          <w:bCs w:val="1"/>
          <w:sz w:val="24"/>
          <w:szCs w:val="24"/>
        </w:rPr>
        <w:t>C O N S I D E R A N D O</w:t>
      </w:r>
    </w:p>
    <w:p>
      <w:pPr>
        <w:pStyle w:val="P2"/>
        <w:ind w:left="0"/>
        <w:rPr>
          <w:rFonts w:ascii="Courier New" w:hAnsi="Courier New"/>
        </w:rPr>
      </w:pPr>
    </w:p>
    <w:p>
      <w:pPr>
        <w:pStyle w:val="P2"/>
        <w:ind w:hanging="1"/>
        <w:rPr>
          <w:rFonts w:ascii="Courier New" w:hAnsi="Courier New"/>
        </w:rPr>
      </w:pPr>
    </w:p>
    <w:p>
      <w:pPr>
        <w:pStyle w:val="P2"/>
        <w:ind w:hanging="1"/>
        <w:rPr>
          <w:rFonts w:ascii="Courier New" w:hAnsi="Courier New"/>
        </w:rPr>
      </w:pPr>
    </w:p>
    <w:p>
      <w:pPr>
        <w:pStyle w:val="P2"/>
        <w:ind w:hanging="1"/>
        <w:rPr>
          <w:rFonts w:ascii="Courier New" w:hAnsi="Courier New"/>
        </w:rPr>
      </w:pPr>
      <w:r>
        <w:rPr>
          <w:rFonts w:ascii="Courier New" w:hAnsi="Courier New"/>
        </w:rPr>
        <w:t>Que el mismo es iniciado con nota presentada por la Sra. Allende, Alicia Mabel D.N.I. Nº 27.013.784, domiciliada en la calle Manuel Solares Nº737, en la cual solicita eximición de deuda que en concepto de Introducción y Tasa por Servicio de Administración y Mantenimiento de los Cementerios por la Identificación Nº 3082, ubicación J-43-3, mantiene con el Municipio a la fecha;</w:t>
      </w:r>
    </w:p>
    <w:p>
      <w:pPr>
        <w:pStyle w:val="P2"/>
        <w:ind w:hanging="1"/>
        <w:rPr>
          <w:rFonts w:ascii="Courier New" w:hAnsi="Courier New"/>
        </w:rPr>
      </w:pPr>
    </w:p>
    <w:p>
      <w:pPr>
        <w:pStyle w:val="P2"/>
        <w:ind w:hanging="1"/>
        <w:rPr>
          <w:rFonts w:ascii="Courier New" w:hAnsi="Courier New"/>
        </w:rPr>
      </w:pPr>
      <w:r>
        <w:rPr>
          <w:rFonts w:ascii="Courier New" w:hAnsi="Courier New"/>
        </w:rPr>
        <w:t>Que la solicitante no percibe ingreso alguno y vive junto a su madre quien realiza trabajos como empleada percibiendo un sueldo aproximado de CIENTO VEINTE PESOS ($120.-) mensuales;</w:t>
      </w:r>
    </w:p>
    <w:p>
      <w:pPr>
        <w:pStyle w:val="P2"/>
        <w:ind w:hanging="1"/>
        <w:rPr>
          <w:rFonts w:ascii="Courier New" w:hAnsi="Courier New"/>
        </w:rPr>
      </w:pPr>
    </w:p>
    <w:p>
      <w:pPr>
        <w:pStyle w:val="P2"/>
        <w:ind w:hanging="1"/>
        <w:rPr>
          <w:rFonts w:ascii="Courier New" w:hAnsi="Courier New"/>
        </w:rPr>
      </w:pPr>
      <w:r>
        <w:rPr>
          <w:rFonts w:ascii="Courier New" w:hAnsi="Courier New"/>
        </w:rPr>
        <w:t>Que a su vez se solicita una ayuda económica debido a que los ingresos son insuficientes para la subsistencia familiar;</w:t>
      </w:r>
    </w:p>
    <w:p>
      <w:pPr>
        <w:pStyle w:val="P2"/>
        <w:ind w:hanging="1"/>
        <w:rPr>
          <w:rFonts w:ascii="Courier New" w:hAnsi="Courier New"/>
        </w:rPr>
      </w:pPr>
    </w:p>
    <w:p>
      <w:pPr>
        <w:pStyle w:val="P2"/>
        <w:ind w:hanging="1"/>
        <w:rPr>
          <w:rFonts w:ascii="Courier New" w:hAnsi="Courier New"/>
        </w:rPr>
      </w:pPr>
      <w:r>
        <w:rPr>
          <w:rFonts w:ascii="Courier New" w:hAnsi="Courier New"/>
        </w:rPr>
        <w:t>Que evaluado el contenido del Expediente por Comisión de Hacienda, la misma emite despacho accediendo a lo solicitado, despacho aprobado por unanimidad en Sesión Ordinaria de fecha 24 de junio de 2004.</w:t>
      </w:r>
    </w:p>
    <w:p>
      <w:pPr>
        <w:pStyle w:val="P2"/>
        <w:ind w:hanging="1"/>
        <w:rPr>
          <w:rFonts w:ascii="Courier New" w:hAnsi="Courier New"/>
        </w:rPr>
      </w:pPr>
      <w:r>
        <w:rPr>
          <w:rFonts w:ascii="Courier New" w:hAnsi="Courier New"/>
        </w:rPr>
        <w:t xml:space="preserve">   </w:t>
      </w:r>
    </w:p>
    <w:p>
      <w:pPr>
        <w:pStyle w:val="P1"/>
        <w:ind w:firstLine="708" w:left="708"/>
        <w:rPr>
          <w:sz w:val="24"/>
          <w:szCs w:val="24"/>
        </w:rPr>
      </w:pPr>
    </w:p>
    <w:p>
      <w:pPr>
        <w:pStyle w:val="P1"/>
        <w:ind w:firstLine="708" w:left="708"/>
        <w:rPr>
          <w:b w:val="1"/>
          <w:bCs w:val="1"/>
          <w:sz w:val="24"/>
          <w:szCs w:val="24"/>
        </w:rPr>
      </w:pPr>
    </w:p>
    <w:p>
      <w:pPr>
        <w:pStyle w:val="P1"/>
        <w:ind w:firstLine="708" w:left="708"/>
        <w:rPr>
          <w:b w:val="1"/>
          <w:bCs w:val="1"/>
          <w:sz w:val="24"/>
          <w:szCs w:val="24"/>
        </w:rPr>
      </w:pPr>
      <w:r>
        <w:rPr>
          <w:b w:val="1"/>
          <w:bCs w:val="1"/>
          <w:sz w:val="24"/>
          <w:szCs w:val="24"/>
        </w:rPr>
        <w:t>EL HONORABLE CONCEJO DELIBERANTE DE LA CIUDAD DE</w:t>
      </w:r>
    </w:p>
    <w:p>
      <w:pPr>
        <w:pStyle w:val="P1"/>
        <w:ind w:left="709"/>
        <w:jc w:val="center"/>
        <w:rPr>
          <w:b w:val="1"/>
          <w:bCs w:val="1"/>
          <w:sz w:val="24"/>
          <w:szCs w:val="24"/>
        </w:rPr>
      </w:pPr>
    </w:p>
    <w:p>
      <w:pPr>
        <w:pStyle w:val="P1"/>
        <w:ind w:left="709"/>
        <w:jc w:val="center"/>
        <w:rPr>
          <w:b w:val="1"/>
          <w:bCs w:val="1"/>
          <w:sz w:val="24"/>
          <w:szCs w:val="24"/>
        </w:rPr>
      </w:pPr>
    </w:p>
    <w:p>
      <w:pPr>
        <w:pStyle w:val="P1"/>
        <w:ind w:left="709"/>
        <w:jc w:val="center"/>
        <w:rPr>
          <w:b w:val="1"/>
          <w:bCs w:val="1"/>
          <w:sz w:val="24"/>
          <w:szCs w:val="24"/>
        </w:rPr>
      </w:pPr>
    </w:p>
    <w:p>
      <w:pPr>
        <w:pStyle w:val="P1"/>
        <w:ind w:left="1416"/>
        <w:rPr>
          <w:b w:val="1"/>
          <w:bCs w:val="1"/>
          <w:sz w:val="24"/>
          <w:szCs w:val="24"/>
        </w:rPr>
      </w:pPr>
      <w:r>
        <w:rPr>
          <w:b w:val="1"/>
          <w:bCs w:val="1"/>
          <w:sz w:val="24"/>
          <w:szCs w:val="24"/>
        </w:rPr>
        <w:t xml:space="preserve">  ALTA GRACIA SANCIONA CON FUERZA DE ORDENANZA</w:t>
      </w:r>
    </w:p>
    <w:p>
      <w:pPr>
        <w:pStyle w:val="P1"/>
        <w:ind w:left="1416"/>
        <w:rPr>
          <w:sz w:val="24"/>
          <w:szCs w:val="24"/>
        </w:rPr>
      </w:pPr>
    </w:p>
    <w:p>
      <w:pPr>
        <w:pStyle w:val="P1"/>
        <w:ind w:left="1416"/>
        <w:rPr>
          <w:b w:val="1"/>
          <w:bCs w:val="1"/>
          <w:sz w:val="24"/>
          <w:szCs w:val="24"/>
        </w:rPr>
      </w:pPr>
    </w:p>
    <w:p>
      <w:pPr>
        <w:pStyle w:val="P1"/>
        <w:jc w:val="both"/>
        <w:rPr>
          <w:sz w:val="24"/>
          <w:szCs w:val="24"/>
          <w:u w:val="single"/>
        </w:rPr>
      </w:pPr>
      <w:r>
        <w:rPr>
          <w:sz w:val="24"/>
          <w:szCs w:val="24"/>
          <w:u w:val="single"/>
        </w:rPr>
        <w:t xml:space="preserve">                </w:t>
      </w:r>
    </w:p>
    <w:p>
      <w:pPr>
        <w:pStyle w:val="P1"/>
        <w:ind w:hanging="709" w:left="709"/>
        <w:jc w:val="both"/>
        <w:rPr>
          <w:b w:val="1"/>
          <w:bCs w:val="1"/>
          <w:sz w:val="24"/>
          <w:szCs w:val="24"/>
        </w:rPr>
      </w:pPr>
      <w:r>
        <w:rPr>
          <w:b w:val="1"/>
          <w:bCs w:val="1"/>
          <w:sz w:val="24"/>
          <w:szCs w:val="24"/>
        </w:rPr>
        <w:t xml:space="preserve">                                                             </w:t>
      </w:r>
      <w:r>
        <w:rPr>
          <w:sz w:val="24"/>
          <w:szCs w:val="24"/>
        </w:rPr>
        <w:t>..///</w:t>
      </w:r>
      <w:r>
        <w:rPr>
          <w:b w:val="1"/>
          <w:bCs w:val="1"/>
          <w:sz w:val="24"/>
          <w:szCs w:val="24"/>
        </w:rPr>
        <w:t xml:space="preserve">                                                 </w:t>
      </w:r>
    </w:p>
    <w:p>
      <w:pPr>
        <w:pStyle w:val="P1"/>
        <w:ind w:hanging="709" w:left="709"/>
        <w:jc w:val="both"/>
        <w:rPr>
          <w:b w:val="1"/>
          <w:bCs w:val="1"/>
          <w:sz w:val="24"/>
          <w:szCs w:val="24"/>
        </w:rPr>
      </w:pPr>
    </w:p>
    <w:p>
      <w:pPr>
        <w:pStyle w:val="P1"/>
        <w:ind w:hanging="709" w:left="709"/>
        <w:jc w:val="both"/>
        <w:rPr>
          <w:b w:val="1"/>
          <w:bCs w:val="1"/>
          <w:sz w:val="24"/>
          <w:szCs w:val="24"/>
        </w:rPr>
      </w:pPr>
    </w:p>
    <w:p>
      <w:pPr>
        <w:pStyle w:val="P1"/>
        <w:ind w:hanging="709" w:left="709"/>
        <w:jc w:val="both"/>
        <w:rPr>
          <w:b w:val="1"/>
          <w:bCs w:val="1"/>
          <w:sz w:val="24"/>
          <w:szCs w:val="24"/>
        </w:rPr>
      </w:pPr>
    </w:p>
    <w:p>
      <w:pPr>
        <w:pStyle w:val="P1"/>
        <w:ind w:hanging="709" w:left="709"/>
        <w:jc w:val="both"/>
        <w:rPr>
          <w:b w:val="1"/>
          <w:bCs w:val="1"/>
          <w:sz w:val="24"/>
          <w:szCs w:val="24"/>
        </w:rPr>
      </w:pPr>
    </w:p>
    <w:p>
      <w:pPr>
        <w:pStyle w:val="P1"/>
        <w:ind w:hanging="709" w:left="709"/>
        <w:jc w:val="both"/>
        <w:rPr>
          <w:b w:val="1"/>
          <w:bCs w:val="1"/>
          <w:sz w:val="24"/>
          <w:szCs w:val="24"/>
        </w:rPr>
      </w:pPr>
    </w:p>
    <w:p>
      <w:pPr>
        <w:pStyle w:val="P1"/>
        <w:ind w:hanging="709" w:left="709"/>
        <w:jc w:val="both"/>
        <w:rPr>
          <w:b w:val="1"/>
          <w:bCs w:val="1"/>
          <w:sz w:val="24"/>
          <w:szCs w:val="24"/>
        </w:rPr>
      </w:pPr>
    </w:p>
    <w:p>
      <w:pPr>
        <w:pStyle w:val="P1"/>
        <w:ind w:hanging="709" w:left="709"/>
        <w:jc w:val="both"/>
        <w:rPr>
          <w:sz w:val="24"/>
          <w:szCs w:val="24"/>
        </w:rPr>
      </w:pPr>
      <w:r>
        <w:rPr>
          <w:sz w:val="24"/>
          <w:szCs w:val="24"/>
        </w:rPr>
        <w:t>...///2</w:t>
      </w:r>
    </w:p>
    <w:p>
      <w:pPr>
        <w:pStyle w:val="P1"/>
        <w:ind w:hanging="709" w:left="709"/>
        <w:jc w:val="both"/>
        <w:rPr>
          <w:b w:val="1"/>
          <w:bCs w:val="1"/>
          <w:sz w:val="24"/>
          <w:szCs w:val="24"/>
        </w:rPr>
      </w:pPr>
    </w:p>
    <w:p>
      <w:pPr>
        <w:pStyle w:val="P1"/>
        <w:ind w:hanging="709" w:left="709"/>
        <w:jc w:val="both"/>
        <w:rPr>
          <w:b w:val="1"/>
          <w:bCs w:val="1"/>
          <w:sz w:val="24"/>
          <w:szCs w:val="24"/>
        </w:rPr>
      </w:pPr>
    </w:p>
    <w:p>
      <w:pPr>
        <w:pStyle w:val="P1"/>
        <w:ind w:hanging="709" w:left="709"/>
        <w:jc w:val="both"/>
        <w:rPr>
          <w:sz w:val="24"/>
          <w:szCs w:val="24"/>
        </w:rPr>
      </w:pPr>
      <w:r>
        <w:rPr>
          <w:b w:val="1"/>
          <w:bCs w:val="1"/>
          <w:sz w:val="24"/>
          <w:szCs w:val="24"/>
          <w:u w:val="single"/>
        </w:rPr>
        <w:t>ART.1</w:t>
      </w:r>
      <w:r>
        <w:rPr>
          <w:b w:val="1"/>
          <w:bCs w:val="1"/>
          <w:sz w:val="24"/>
          <w:szCs w:val="24"/>
        </w:rPr>
        <w:t xml:space="preserve">: EXIMIR </w:t>
      </w:r>
      <w:r>
        <w:rPr>
          <w:sz w:val="24"/>
          <w:szCs w:val="24"/>
        </w:rPr>
        <w:t xml:space="preserve">en un CINCUENTA POR CIENTO (50%) la deuda que en concepto de Introducción y de Tasa por Servicios de Administración y Mantenimiento de los Cementerios por la Identificación Nº3082 mantiene con el Municipio la Sra. Allende, Alicia Mabel D.N.I. Nº27.013.784, y por el CINCUENTA POR CIENTO restante realizar Plan de Pagos de acuerdo a sus posibilidades.  </w:t>
      </w:r>
    </w:p>
    <w:p>
      <w:pPr>
        <w:pStyle w:val="P1"/>
        <w:ind w:hanging="709" w:left="709"/>
        <w:jc w:val="both"/>
        <w:rPr>
          <w:b w:val="1"/>
          <w:bCs w:val="1"/>
          <w:sz w:val="24"/>
          <w:szCs w:val="24"/>
          <w:u w:val="single"/>
        </w:rPr>
      </w:pPr>
    </w:p>
    <w:p>
      <w:pPr>
        <w:pStyle w:val="P1"/>
        <w:ind w:hanging="709" w:left="709"/>
        <w:jc w:val="both"/>
        <w:rPr>
          <w:sz w:val="24"/>
          <w:szCs w:val="24"/>
        </w:rPr>
      </w:pPr>
      <w:r>
        <w:rPr>
          <w:b w:val="1"/>
          <w:bCs w:val="1"/>
          <w:sz w:val="24"/>
          <w:szCs w:val="24"/>
          <w:u w:val="single"/>
        </w:rPr>
        <w:t>Art.2</w:t>
      </w:r>
      <w:r>
        <w:rPr>
          <w:b w:val="1"/>
          <w:bCs w:val="1"/>
          <w:sz w:val="24"/>
          <w:szCs w:val="24"/>
        </w:rPr>
        <w:t>:</w:t>
      </w:r>
      <w:r>
        <w:rPr>
          <w:sz w:val="24"/>
          <w:szCs w:val="24"/>
        </w:rPr>
        <w:t xml:space="preserve"> </w:t>
      </w:r>
      <w:r>
        <w:rPr>
          <w:b w:val="1"/>
          <w:bCs w:val="1"/>
          <w:sz w:val="24"/>
          <w:szCs w:val="24"/>
        </w:rPr>
        <w:t>COMUNÍQUESE,</w:t>
      </w:r>
      <w:r>
        <w:rPr>
          <w:sz w:val="24"/>
          <w:szCs w:val="24"/>
        </w:rPr>
        <w:t xml:space="preserve"> publíquese, transcríbase al Libro de Ordenanzas y archívese.</w:t>
      </w:r>
    </w:p>
    <w:p>
      <w:pPr>
        <w:pStyle w:val="P1"/>
        <w:jc w:val="both"/>
        <w:rPr>
          <w:sz w:val="24"/>
          <w:szCs w:val="24"/>
        </w:rPr>
      </w:pPr>
    </w:p>
    <w:p>
      <w:pPr>
        <w:pStyle w:val="P1"/>
        <w:jc w:val="both"/>
        <w:rPr>
          <w:sz w:val="24"/>
          <w:szCs w:val="24"/>
        </w:rPr>
      </w:pPr>
    </w:p>
    <w:p>
      <w:pPr>
        <w:pStyle w:val="P1"/>
        <w:jc w:val="both"/>
        <w:rPr>
          <w:b w:val="1"/>
          <w:bCs w:val="1"/>
          <w:sz w:val="24"/>
          <w:szCs w:val="24"/>
        </w:rPr>
      </w:pPr>
    </w:p>
    <w:p>
      <w:pPr>
        <w:pStyle w:val="P1"/>
        <w:jc w:val="both"/>
        <w:rPr>
          <w:b w:val="1"/>
          <w:bCs w:val="1"/>
          <w:sz w:val="52"/>
          <w:szCs w:val="52"/>
        </w:rPr>
      </w:pPr>
      <w:r>
        <w:rPr>
          <w:b w:val="1"/>
          <w:bCs w:val="1"/>
          <w:sz w:val="24"/>
          <w:szCs w:val="24"/>
        </w:rPr>
        <w:t>DADA EN LA SALA DE SESIONES DEL HONORABLE CONCEJO DELIBERANTE A VEINTICUATRO DIAS DEL MES DE JUNIO DEL AÑO DOS MIL CUATRO.</w:t>
      </w:r>
    </w:p>
    <w:sectPr>
      <w:type w:val="nextPage"/>
      <w:pgMar w:left="1321" w:right="1321" w:top="1418" w:bottom="1418"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doNotExpandShiftReturn/>
    <w:splitPgBreakAndParaMark/>
    <w:doNotBreakConstrainedForcedTable/>
    <w:doNotVertAlignCellWithSp/>
    <w:footnoteLayoutLikeWW8/>
    <w:balanceSingleByteDoubleByteWidth/>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rPr>
  </w:style>
  <w:style w:type="paragraph" w:styleId="P1">
    <w:name w:val="Plain Text"/>
    <w:basedOn w:val="P0"/>
    <w:next w:val="P1"/>
    <w:pPr/>
    <w:rPr>
      <w:rFonts w:ascii="Courier New" w:hAnsi="Courier New"/>
    </w:rPr>
  </w:style>
  <w:style w:type="paragraph" w:styleId="P2">
    <w:name w:val="Body Text Indent 2"/>
    <w:basedOn w:val="P0"/>
    <w:next w:val="P2"/>
    <w:pPr>
      <w:ind w:left="709"/>
      <w:jc w:val="both"/>
    </w:pPr>
    <w:rPr>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Departamento Ejecutivo</Company>
  <Template>~wd07</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2026-07-09T19:36:11Z</dcterms:created>
  <cp:lastModifiedBy>Federico Parisi</cp:lastModifiedBy>
  <cp:lastPrinted>2004-07-16T12:12:00Z</cp:lastPrinted>
  <dcterms:modified xsi:type="dcterms:W3CDTF">2026-07-09T19:36:11Z</dcterms:modified>
  <cp:revision>2</cp:revision>
  <dc:title>1¾   «        M</dc:title>
</cp:coreProperties>
</file>