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6948</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Memorándum N° 579/04 producido por el Departamento Ejecutivo – Ref.: Expedientes y deuda generada hasta el 11/12/03; y</w:t>
      </w:r>
    </w:p>
    <w:p>
      <w:pPr>
        <w:pStyle w:val="P1"/>
        <w:ind w:hanging="709" w:left="709"/>
        <w:jc w:val="both"/>
        <w:rPr>
          <w:sz w:val="24"/>
          <w:szCs w:val="24"/>
        </w:rPr>
      </w:pPr>
    </w:p>
    <w:p>
      <w:pPr>
        <w:pStyle w:val="P1"/>
        <w:jc w:val="both"/>
        <w:rPr>
          <w:sz w:val="24"/>
          <w:szCs w:val="24"/>
        </w:rPr>
      </w:pPr>
    </w:p>
    <w:p>
      <w:pPr>
        <w:pStyle w:val="P1"/>
        <w:ind w:left="709"/>
        <w:jc w:val="center"/>
        <w:rPr>
          <w:b w:val="1"/>
          <w:bCs w:val="1"/>
          <w:sz w:val="24"/>
          <w:szCs w:val="24"/>
        </w:rPr>
      </w:pPr>
    </w:p>
    <w:p>
      <w:pPr>
        <w:pStyle w:val="P1"/>
        <w:ind w:left="2832"/>
        <w:rPr>
          <w:b w:val="1"/>
          <w:bCs w:val="1"/>
          <w:sz w:val="24"/>
          <w:szCs w:val="24"/>
        </w:rPr>
      </w:pPr>
      <w:r>
        <w:rPr>
          <w:b w:val="1"/>
          <w:bCs w:val="1"/>
          <w:sz w:val="24"/>
          <w:szCs w:val="24"/>
        </w:rPr>
        <w:t xml:space="preserve">   C O N S I D E R A N D O</w:t>
      </w:r>
    </w:p>
    <w:p>
      <w:pPr>
        <w:pStyle w:val="P1"/>
        <w:jc w:val="center"/>
        <w:rPr>
          <w:sz w:val="24"/>
          <w:szCs w:val="24"/>
        </w:rPr>
      </w:pPr>
    </w:p>
    <w:p>
      <w:pPr>
        <w:pStyle w:val="P1"/>
        <w:jc w:val="both"/>
        <w:rPr>
          <w:sz w:val="24"/>
          <w:szCs w:val="24"/>
        </w:rPr>
      </w:pPr>
    </w:p>
    <w:p>
      <w:pPr>
        <w:pStyle w:val="P2"/>
        <w:ind w:hanging="1"/>
        <w:rPr>
          <w:rFonts w:ascii="Courier New" w:hAnsi="Courier New"/>
        </w:rPr>
      </w:pPr>
      <w:r>
        <w:rPr>
          <w:rFonts w:ascii="Courier New" w:hAnsi="Courier New"/>
        </w:rPr>
        <w:t xml:space="preserve">Que adjunto al mencionado Memorándum es enviado a consideración de este cuerpo legisferante el Memorándum N° 041/04 producido por Secretaría de Economía, donde se indica que la Municipalidad está recibiendo los reclamos de los proveedores, “y que es imposible someter al trámite de visación previa documentación (facturas, remitos) firmada y autorizada por los funcionarios que terminaron su mandato el día 10 de diciembre de 2003”; </w:t>
      </w:r>
    </w:p>
    <w:p>
      <w:pPr>
        <w:pStyle w:val="P2"/>
        <w:ind w:hanging="1"/>
        <w:rPr>
          <w:rFonts w:ascii="Courier New" w:hAnsi="Courier New"/>
        </w:rPr>
      </w:pPr>
    </w:p>
    <w:p>
      <w:pPr>
        <w:pStyle w:val="P2"/>
        <w:ind w:hanging="1"/>
        <w:rPr>
          <w:rFonts w:ascii="Courier New" w:hAnsi="Courier New"/>
        </w:rPr>
      </w:pPr>
      <w:r>
        <w:rPr>
          <w:rFonts w:ascii="Courier New" w:hAnsi="Courier New"/>
        </w:rPr>
        <w:t>Que también se adjunta el Memorándum N° 042/2004 producido por el Tribunal de Cuentas, mediante el cual este órgano se expide acerca de la deuda en cuestión informando que, considerando los artículos 111 inc 5 y el 112 de la carta Orgánica Municipal y las Ordenanzas N° 6134 y 2780, “no tiene facultades para aprobar dichos expedientes y a los gastos contemplados en ellos”;</w:t>
      </w:r>
    </w:p>
    <w:p>
      <w:pPr>
        <w:pStyle w:val="P2"/>
        <w:ind w:hanging="1"/>
        <w:rPr>
          <w:rFonts w:ascii="Courier New" w:hAnsi="Courier New"/>
        </w:rPr>
      </w:pPr>
    </w:p>
    <w:p>
      <w:pPr>
        <w:pStyle w:val="P2"/>
        <w:ind w:hanging="1"/>
        <w:rPr>
          <w:rFonts w:ascii="Courier New" w:hAnsi="Courier New"/>
        </w:rPr>
      </w:pPr>
      <w:r>
        <w:rPr>
          <w:rFonts w:ascii="Courier New" w:hAnsi="Courier New"/>
        </w:rPr>
        <w:t>Que en este mismo Memorándum, el Tribunal de Cuentas sugiere que para el cumplimiento de las obligaciones exigidas correspondería su reconocimiento por alguno de los siguientes actos administrativos: Ordenanza aprobada por el Honorable Concejo Deliberante donde se reconozcan y legalicen los compromisos en cuestión; Acuerdo de Secretarios del Departamento Ejecutivo; o Decreto del Poder Ejecutivo;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atento a esta situación, este Concejo Deliberante se abocó al análisis de las deudas en cuestión otorgando prioridad a las que contemplan compras de medicamentos y/o alimentos, por  la  sensibilidad  social  que dichas </w:t>
      </w:r>
    </w:p>
    <w:p>
      <w:pPr>
        <w:pStyle w:val="P2"/>
        <w:ind w:hanging="1"/>
        <w:rPr>
          <w:rFonts w:ascii="Courier New" w:hAnsi="Courier New"/>
        </w:rPr>
      </w:pPr>
    </w:p>
    <w:p>
      <w:pPr>
        <w:pStyle w:val="P2"/>
        <w:ind w:hanging="1"/>
        <w:jc w:val="right"/>
        <w:rPr>
          <w:rFonts w:ascii="Courier New" w:hAnsi="Courier New"/>
        </w:rPr>
      </w:pPr>
      <w:r>
        <w:rPr>
          <w:rFonts w:ascii="Courier New" w:hAnsi="Courier New"/>
        </w:rPr>
        <w:t>...///</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709"/>
        <w:rPr>
          <w:rFonts w:ascii="Courier New" w:hAnsi="Courier New"/>
        </w:rPr>
      </w:pPr>
      <w:r>
        <w:rPr>
          <w:rFonts w:ascii="Courier New" w:hAnsi="Courier New"/>
        </w:rPr>
        <w:t>...///2.-</w:t>
      </w:r>
    </w:p>
    <w:p>
      <w:pPr>
        <w:pStyle w:val="P2"/>
        <w:ind w:hanging="1"/>
        <w:rPr>
          <w:rFonts w:ascii="Courier New" w:hAnsi="Courier New"/>
        </w:rPr>
      </w:pPr>
      <w:r>
        <w:rPr>
          <w:rFonts w:ascii="Courier New" w:hAnsi="Courier New"/>
        </w:rPr>
        <w:t>compras implican para la normal continuidad en la prestación de servicios cuyos insumos son, precisamente, los medicamentos y/o alimentos;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evaluada la deuda en cuestión por el Cuerpo reunido en Concejo en Comisión se resuelve emitir despacho, aprobado por unanimidad en Sesión Ordinaria de fecha 01 de julio de 2004. </w:t>
      </w:r>
    </w:p>
    <w:p>
      <w:pPr>
        <w:pStyle w:val="P2"/>
        <w:rPr>
          <w:rFonts w:ascii="Courier New" w:hAnsi="Courier New"/>
        </w:rPr>
      </w:pPr>
    </w:p>
    <w:p>
      <w:pPr>
        <w:pStyle w:val="P2"/>
        <w:rPr>
          <w:rFonts w:ascii="Courier New" w:hAnsi="Courier New"/>
        </w:rPr>
      </w:pPr>
    </w:p>
    <w:p>
      <w:pPr>
        <w:pStyle w:val="P1"/>
        <w:jc w:val="both"/>
        <w:rPr>
          <w:sz w:val="24"/>
          <w:szCs w:val="24"/>
        </w:rPr>
      </w:pPr>
    </w:p>
    <w:p>
      <w:pPr>
        <w:pStyle w:val="P1"/>
        <w:jc w:val="center"/>
        <w:rPr>
          <w:b w:val="1"/>
          <w:bCs w:val="1"/>
          <w:sz w:val="24"/>
          <w:szCs w:val="24"/>
        </w:rPr>
      </w:pPr>
      <w:r>
        <w:rPr>
          <w:b w:val="1"/>
          <w:bCs w:val="1"/>
          <w:sz w:val="24"/>
          <w:szCs w:val="24"/>
        </w:rPr>
        <w:t>EL HONORABLE CONCEJO DELIBERANTE DE LA CIUDAD DE</w:t>
      </w:r>
    </w:p>
    <w:p>
      <w:pPr>
        <w:pStyle w:val="P1"/>
        <w:jc w:val="center"/>
        <w:rPr>
          <w:b w:val="1"/>
          <w:bCs w:val="1"/>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ALTA GRACIA SANCIONA CON FUERZA DE ORDENANZA</w:t>
      </w: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sz w:val="24"/>
          <w:szCs w:val="24"/>
        </w:rPr>
        <w:t xml:space="preserve"> </w:t>
      </w:r>
      <w:r>
        <w:rPr>
          <w:b w:val="1"/>
          <w:bCs w:val="1"/>
          <w:sz w:val="24"/>
          <w:szCs w:val="24"/>
        </w:rPr>
        <w:t xml:space="preserve">RECONÓZCANSE </w:t>
      </w:r>
      <w:r>
        <w:rPr>
          <w:sz w:val="24"/>
          <w:szCs w:val="24"/>
        </w:rPr>
        <w:t xml:space="preserve">las deudas referidas a compras de medicamentos y/o alimentos, originadas previamente al 10 de diciembre de 2003, de cuyos comprobantes de Gastos surge que no se ha respetado el procedimiento legal establecido por Ordenanza, y que son detalladas en el listado adjunto a la presente.  </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 xml:space="preserve">AUTORÍZASE </w:t>
      </w:r>
      <w:r>
        <w:rPr>
          <w:sz w:val="24"/>
          <w:szCs w:val="24"/>
        </w:rPr>
        <w:t>al Departamento Ejecutivo a efectuar los pagos correspondientes a los comprobantes de gastos mencionados en el artículo precedente.</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 xml:space="preserve">LA </w:t>
      </w:r>
      <w:r>
        <w:rPr>
          <w:sz w:val="24"/>
          <w:szCs w:val="24"/>
        </w:rPr>
        <w:t>presente Ordenanza tendrá vigencia a partir de la fecha de su promulgación, conforme a lo establecido en el artículo 24 de la Carta Orgánica Municipal.</w:t>
      </w:r>
    </w:p>
    <w:p>
      <w:pPr>
        <w:pStyle w:val="P1"/>
        <w:jc w:val="both"/>
        <w:rPr>
          <w:sz w:val="24"/>
          <w:szCs w:val="24"/>
        </w:rPr>
      </w:pPr>
    </w:p>
    <w:p>
      <w:pPr>
        <w:pStyle w:val="P1"/>
        <w:ind w:hanging="709" w:left="709"/>
        <w:jc w:val="both"/>
        <w:rPr>
          <w:sz w:val="24"/>
          <w:szCs w:val="24"/>
        </w:rPr>
      </w:pPr>
      <w:r>
        <w:rPr>
          <w:b w:val="1"/>
          <w:bCs w:val="1"/>
          <w:sz w:val="24"/>
          <w:szCs w:val="24"/>
          <w:u w:val="single"/>
        </w:rPr>
        <w:t>Art.4</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r>
        <w:rPr>
          <w:b w:val="1"/>
          <w:bCs w:val="1"/>
          <w:sz w:val="24"/>
          <w:szCs w:val="24"/>
        </w:rPr>
        <w:t xml:space="preserve">DADA EN LA SALA DE SESIONES DEL </w:t>
      </w:r>
      <w:r>
        <w:rPr>
          <w:b w:val="1"/>
          <w:bCs w:val="1"/>
          <w:sz w:val="24"/>
          <w:szCs w:val="24"/>
        </w:rPr>
        <w:t xml:space="preserve">HONORABLE CONCEJO DELIBERANTE A </w:t>
      </w:r>
      <w:r>
        <w:rPr>
          <w:b w:val="1"/>
          <w:bCs w:val="1"/>
          <w:sz w:val="24"/>
          <w:szCs w:val="24"/>
        </w:rPr>
        <w:t>UN DIA DEL MES DE JULIO DEL AÑO DOS MIL CUATRO.</w:t>
      </w:r>
    </w:p>
    <w:p>
      <w:pPr>
        <w:pStyle w:val="P1"/>
        <w:jc w:val="both"/>
        <w:rPr>
          <w:sz w:val="24"/>
          <w:szCs w:val="24"/>
        </w:rPr>
      </w:pPr>
    </w:p>
    <w:p>
      <w:pPr>
        <w:pStyle w:val="P1"/>
        <w:jc w:val="right"/>
        <w:rPr>
          <w:sz w:val="24"/>
          <w:szCs w:val="24"/>
        </w:rPr>
      </w:pPr>
      <w:r>
        <w:rPr>
          <w:sz w:val="24"/>
          <w:szCs w:val="24"/>
        </w:rPr>
        <w:t>...///</w:t>
      </w:r>
    </w:p>
    <w:p>
      <w:pPr>
        <w:pStyle w:val="P1"/>
        <w:jc w:val="both"/>
        <w:rPr>
          <w:b w:val="1"/>
          <w:bCs w:val="1"/>
          <w:sz w:val="24"/>
          <w:szCs w:val="24"/>
        </w:rPr>
      </w:pPr>
    </w:p>
    <w:p>
      <w:pPr>
        <w:pStyle w:val="P1"/>
        <w:jc w:val="both"/>
        <w:rPr>
          <w:b w:val="1"/>
          <w:bCs w:val="1"/>
          <w:sz w:val="24"/>
          <w:szCs w:val="24"/>
        </w:rPr>
        <w:sectPr>
          <w:type w:val="nextPage"/>
          <w:pgSz w:w="11907" w:h="16840" w:code="0"/>
          <w:pgMar w:left="1701" w:right="1418" w:top="1418" w:bottom="1418" w:header="720" w:footer="720" w:gutter="0"/>
        </w:sect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sz w:val="24"/>
          <w:szCs w:val="24"/>
        </w:rPr>
      </w:pPr>
      <w:r>
        <w:rPr>
          <w:sz w:val="24"/>
          <w:szCs w:val="24"/>
        </w:rPr>
        <w:t>...3.-</w:t>
      </w:r>
    </w:p>
    <w:p>
      <w:pPr>
        <w:pStyle w:val="P1"/>
        <w:jc w:val="center"/>
        <w:rPr>
          <w:b w:val="1"/>
          <w:bCs w:val="1"/>
          <w:sz w:val="24"/>
          <w:szCs w:val="24"/>
          <w:u w:val="single"/>
        </w:rPr>
      </w:pPr>
      <w:r>
        <w:rPr>
          <w:b w:val="1"/>
          <w:bCs w:val="1"/>
          <w:sz w:val="24"/>
          <w:szCs w:val="24"/>
          <w:u w:val="single"/>
        </w:rPr>
        <w:t>COMPRAS REALIZADAS HASTA 11/12/03 SIN TRAMITE PREVIO</w:t>
      </w:r>
    </w:p>
    <w:p>
      <w:pPr>
        <w:pStyle w:val="P1"/>
        <w:jc w:val="center"/>
        <w:rPr>
          <w:sz w:val="24"/>
          <w:szCs w:val="24"/>
        </w:rPr>
      </w:pPr>
      <w:r>
        <w:rPr>
          <w:b w:val="1"/>
          <w:bCs w:val="1"/>
          <w:sz w:val="24"/>
          <w:szCs w:val="24"/>
          <w:u w:val="single"/>
        </w:rPr>
        <w:t>ALIMENTOS Y/O MEDICAMENTOS</w:t>
      </w:r>
    </w:p>
    <w:p>
      <w:pPr>
        <w:pStyle w:val="P1"/>
        <w:jc w:val="center"/>
        <w:rPr>
          <w:sz w:val="24"/>
          <w:szCs w:val="24"/>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1424"/>
        <w:gridCol w:w="1559"/>
        <w:gridCol w:w="1534"/>
        <w:gridCol w:w="1559"/>
        <w:gridCol w:w="1159"/>
        <w:gridCol w:w="1701"/>
        <w:gridCol w:w="1985"/>
        <w:gridCol w:w="1799"/>
        <w:gridCol w:w="1178"/>
      </w:tblGrid>
      <w:tr>
        <w:trPr>
          <w:trHeight w:hRule="atLeast" w:val="329"/>
        </w:trPr>
        <w:tc>
          <w:tcPr>
            <w:tcW w:w="1424" w:type="dxa"/>
          </w:tcPr>
          <w:p>
            <w:pPr>
              <w:pStyle w:val="P1"/>
              <w:jc w:val="center"/>
              <w:rPr>
                <w:sz w:val="24"/>
                <w:szCs w:val="24"/>
              </w:rPr>
            </w:pPr>
            <w:r>
              <w:rPr>
                <w:sz w:val="24"/>
                <w:szCs w:val="24"/>
              </w:rPr>
              <w:t>F.Memo</w:t>
            </w:r>
          </w:p>
        </w:tc>
        <w:tc>
          <w:tcPr>
            <w:tcW w:w="1559" w:type="dxa"/>
          </w:tcPr>
          <w:p>
            <w:pPr>
              <w:pStyle w:val="P1"/>
              <w:jc w:val="center"/>
              <w:rPr>
                <w:sz w:val="24"/>
                <w:szCs w:val="24"/>
              </w:rPr>
            </w:pPr>
            <w:r>
              <w:rPr>
                <w:sz w:val="24"/>
                <w:szCs w:val="24"/>
              </w:rPr>
              <w:t>F.Ingreso</w:t>
            </w:r>
          </w:p>
        </w:tc>
        <w:tc>
          <w:tcPr>
            <w:tcW w:w="1534" w:type="dxa"/>
          </w:tcPr>
          <w:p>
            <w:pPr>
              <w:pStyle w:val="P1"/>
              <w:jc w:val="center"/>
              <w:rPr>
                <w:sz w:val="24"/>
                <w:szCs w:val="24"/>
              </w:rPr>
            </w:pPr>
            <w:r>
              <w:rPr>
                <w:sz w:val="24"/>
                <w:szCs w:val="24"/>
              </w:rPr>
              <w:t>F.Factura</w:t>
            </w:r>
          </w:p>
        </w:tc>
        <w:tc>
          <w:tcPr>
            <w:tcW w:w="1559" w:type="dxa"/>
          </w:tcPr>
          <w:p>
            <w:pPr>
              <w:pStyle w:val="P1"/>
              <w:jc w:val="center"/>
              <w:rPr>
                <w:sz w:val="24"/>
                <w:szCs w:val="24"/>
              </w:rPr>
            </w:pPr>
            <w:r>
              <w:rPr>
                <w:sz w:val="24"/>
                <w:szCs w:val="24"/>
              </w:rPr>
              <w:t>N°Factura</w:t>
            </w:r>
          </w:p>
        </w:tc>
        <w:tc>
          <w:tcPr>
            <w:tcW w:w="1159" w:type="dxa"/>
          </w:tcPr>
          <w:p>
            <w:pPr>
              <w:pStyle w:val="P1"/>
              <w:jc w:val="center"/>
              <w:rPr>
                <w:sz w:val="24"/>
                <w:szCs w:val="24"/>
              </w:rPr>
            </w:pPr>
            <w:r>
              <w:rPr>
                <w:sz w:val="24"/>
                <w:szCs w:val="24"/>
              </w:rPr>
              <w:t>N°Memo</w:t>
            </w:r>
          </w:p>
        </w:tc>
        <w:tc>
          <w:tcPr>
            <w:tcW w:w="1701" w:type="dxa"/>
          </w:tcPr>
          <w:p>
            <w:pPr>
              <w:pStyle w:val="P1"/>
              <w:jc w:val="center"/>
              <w:rPr>
                <w:sz w:val="24"/>
                <w:szCs w:val="24"/>
              </w:rPr>
            </w:pPr>
            <w:r>
              <w:rPr>
                <w:sz w:val="24"/>
                <w:szCs w:val="24"/>
              </w:rPr>
              <w:t>N° Cta.</w:t>
            </w:r>
          </w:p>
        </w:tc>
        <w:tc>
          <w:tcPr>
            <w:tcW w:w="1985" w:type="dxa"/>
          </w:tcPr>
          <w:p>
            <w:pPr>
              <w:pStyle w:val="P1"/>
              <w:jc w:val="center"/>
              <w:rPr>
                <w:sz w:val="24"/>
                <w:szCs w:val="24"/>
              </w:rPr>
            </w:pPr>
            <w:r>
              <w:rPr>
                <w:sz w:val="24"/>
                <w:szCs w:val="24"/>
              </w:rPr>
              <w:t>Solicitante</w:t>
            </w:r>
          </w:p>
        </w:tc>
        <w:tc>
          <w:tcPr>
            <w:tcW w:w="1799" w:type="dxa"/>
          </w:tcPr>
          <w:p>
            <w:pPr>
              <w:pStyle w:val="P1"/>
              <w:jc w:val="center"/>
              <w:rPr>
                <w:sz w:val="24"/>
                <w:szCs w:val="24"/>
              </w:rPr>
            </w:pPr>
            <w:r>
              <w:rPr>
                <w:sz w:val="24"/>
                <w:szCs w:val="24"/>
              </w:rPr>
              <w:t>Comercio</w:t>
            </w:r>
          </w:p>
        </w:tc>
        <w:tc>
          <w:tcPr>
            <w:tcW w:w="1178" w:type="dxa"/>
          </w:tcPr>
          <w:p>
            <w:pPr>
              <w:pStyle w:val="P1"/>
              <w:jc w:val="center"/>
              <w:rPr>
                <w:sz w:val="24"/>
                <w:szCs w:val="24"/>
              </w:rPr>
            </w:pPr>
            <w:r>
              <w:rPr>
                <w:sz w:val="24"/>
                <w:szCs w:val="24"/>
              </w:rPr>
              <w:t>Valor</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25/11/03</w:t>
            </w:r>
          </w:p>
        </w:tc>
        <w:tc>
          <w:tcPr>
            <w:tcW w:w="1559" w:type="dxa"/>
          </w:tcPr>
          <w:p>
            <w:pPr>
              <w:pStyle w:val="P1"/>
              <w:jc w:val="center"/>
              <w:rPr>
                <w:sz w:val="24"/>
                <w:szCs w:val="24"/>
              </w:rPr>
            </w:pPr>
            <w:r>
              <w:rPr>
                <w:sz w:val="24"/>
                <w:szCs w:val="24"/>
              </w:rPr>
              <w:t>25/11/03</w:t>
            </w:r>
          </w:p>
        </w:tc>
        <w:tc>
          <w:tcPr>
            <w:tcW w:w="1534" w:type="dxa"/>
          </w:tcPr>
          <w:p>
            <w:pPr>
              <w:pStyle w:val="P1"/>
              <w:jc w:val="center"/>
              <w:rPr>
                <w:sz w:val="24"/>
                <w:szCs w:val="24"/>
              </w:rPr>
            </w:pPr>
            <w:r>
              <w:rPr>
                <w:sz w:val="24"/>
                <w:szCs w:val="24"/>
              </w:rPr>
              <w:t>20/11/03</w:t>
            </w:r>
          </w:p>
        </w:tc>
        <w:tc>
          <w:tcPr>
            <w:tcW w:w="1559" w:type="dxa"/>
          </w:tcPr>
          <w:p>
            <w:pPr>
              <w:pStyle w:val="P1"/>
              <w:jc w:val="center"/>
              <w:rPr>
                <w:sz w:val="24"/>
                <w:szCs w:val="24"/>
              </w:rPr>
            </w:pPr>
            <w:r>
              <w:rPr>
                <w:sz w:val="24"/>
                <w:szCs w:val="24"/>
              </w:rPr>
              <w:t>01-00015145</w:t>
            </w:r>
          </w:p>
        </w:tc>
        <w:tc>
          <w:tcPr>
            <w:tcW w:w="1159" w:type="dxa"/>
          </w:tcPr>
          <w:p>
            <w:pPr>
              <w:pStyle w:val="P1"/>
              <w:jc w:val="center"/>
              <w:rPr>
                <w:sz w:val="24"/>
                <w:szCs w:val="24"/>
              </w:rPr>
            </w:pPr>
            <w:r>
              <w:rPr>
                <w:sz w:val="24"/>
                <w:szCs w:val="24"/>
              </w:rPr>
              <w:t>688/03</w:t>
            </w:r>
          </w:p>
        </w:tc>
        <w:tc>
          <w:tcPr>
            <w:tcW w:w="1701" w:type="dxa"/>
          </w:tcPr>
          <w:p>
            <w:pPr>
              <w:pStyle w:val="P1"/>
              <w:jc w:val="center"/>
              <w:rPr>
                <w:sz w:val="24"/>
                <w:szCs w:val="24"/>
              </w:rPr>
            </w:pPr>
            <w:r>
              <w:rPr>
                <w:sz w:val="24"/>
                <w:szCs w:val="24"/>
              </w:rPr>
              <w:t>06.1.1.02.12</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Droguería DIM</w:t>
            </w:r>
          </w:p>
        </w:tc>
        <w:tc>
          <w:tcPr>
            <w:tcW w:w="1178" w:type="dxa"/>
          </w:tcPr>
          <w:p>
            <w:pPr>
              <w:pStyle w:val="P1"/>
              <w:jc w:val="center"/>
              <w:rPr>
                <w:sz w:val="24"/>
                <w:szCs w:val="24"/>
              </w:rPr>
            </w:pPr>
            <w:r>
              <w:rPr>
                <w:sz w:val="24"/>
                <w:szCs w:val="24"/>
              </w:rPr>
              <w:t>432.00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21/11/03</w:t>
            </w:r>
          </w:p>
        </w:tc>
        <w:tc>
          <w:tcPr>
            <w:tcW w:w="1559" w:type="dxa"/>
          </w:tcPr>
          <w:p>
            <w:pPr>
              <w:pStyle w:val="P1"/>
              <w:jc w:val="center"/>
              <w:rPr>
                <w:sz w:val="24"/>
                <w:szCs w:val="24"/>
              </w:rPr>
            </w:pPr>
            <w:r>
              <w:rPr>
                <w:sz w:val="24"/>
                <w:szCs w:val="24"/>
              </w:rPr>
              <w:t>25/11/03</w:t>
            </w:r>
          </w:p>
        </w:tc>
        <w:tc>
          <w:tcPr>
            <w:tcW w:w="1534" w:type="dxa"/>
          </w:tcPr>
          <w:p>
            <w:pPr>
              <w:pStyle w:val="P1"/>
              <w:jc w:val="center"/>
              <w:rPr>
                <w:sz w:val="24"/>
                <w:szCs w:val="24"/>
              </w:rPr>
            </w:pPr>
            <w:r>
              <w:rPr>
                <w:sz w:val="24"/>
                <w:szCs w:val="24"/>
              </w:rPr>
              <w:t>11/11/03</w:t>
            </w:r>
          </w:p>
        </w:tc>
        <w:tc>
          <w:tcPr>
            <w:tcW w:w="1559" w:type="dxa"/>
          </w:tcPr>
          <w:p>
            <w:pPr>
              <w:pStyle w:val="P1"/>
              <w:jc w:val="center"/>
              <w:rPr>
                <w:sz w:val="24"/>
                <w:szCs w:val="24"/>
              </w:rPr>
            </w:pPr>
            <w:r>
              <w:rPr>
                <w:sz w:val="24"/>
                <w:szCs w:val="24"/>
              </w:rPr>
              <w:t>01-00004484</w:t>
            </w:r>
          </w:p>
        </w:tc>
        <w:tc>
          <w:tcPr>
            <w:tcW w:w="1159" w:type="dxa"/>
          </w:tcPr>
          <w:p>
            <w:pPr>
              <w:pStyle w:val="P1"/>
              <w:jc w:val="center"/>
              <w:rPr>
                <w:sz w:val="24"/>
                <w:szCs w:val="24"/>
              </w:rPr>
            </w:pPr>
            <w:r>
              <w:rPr>
                <w:sz w:val="24"/>
                <w:szCs w:val="24"/>
              </w:rPr>
              <w:t>670/03</w:t>
            </w:r>
          </w:p>
        </w:tc>
        <w:tc>
          <w:tcPr>
            <w:tcW w:w="1701" w:type="dxa"/>
          </w:tcPr>
          <w:p>
            <w:pPr>
              <w:pStyle w:val="P1"/>
              <w:jc w:val="center"/>
              <w:rPr>
                <w:sz w:val="24"/>
                <w:szCs w:val="24"/>
              </w:rPr>
            </w:pPr>
            <w:r>
              <w:rPr>
                <w:sz w:val="24"/>
                <w:szCs w:val="24"/>
              </w:rPr>
              <w:t>06.1.1.02.12</w:t>
            </w:r>
          </w:p>
        </w:tc>
        <w:tc>
          <w:tcPr>
            <w:tcW w:w="1985" w:type="dxa"/>
          </w:tcPr>
          <w:p>
            <w:pPr>
              <w:pStyle w:val="P1"/>
              <w:jc w:val="center"/>
              <w:rPr>
                <w:sz w:val="24"/>
                <w:szCs w:val="24"/>
              </w:rPr>
            </w:pPr>
            <w:r>
              <w:rPr>
                <w:sz w:val="24"/>
                <w:szCs w:val="24"/>
              </w:rPr>
              <w:t xml:space="preserve">SALUD PUBLICA </w:t>
            </w:r>
          </w:p>
        </w:tc>
        <w:tc>
          <w:tcPr>
            <w:tcW w:w="1799" w:type="dxa"/>
          </w:tcPr>
          <w:p>
            <w:pPr>
              <w:pStyle w:val="P1"/>
              <w:jc w:val="center"/>
              <w:rPr>
                <w:sz w:val="24"/>
                <w:szCs w:val="24"/>
              </w:rPr>
            </w:pPr>
            <w:r>
              <w:rPr>
                <w:sz w:val="24"/>
                <w:szCs w:val="24"/>
              </w:rPr>
              <w:t>Droguería Marengo</w:t>
            </w:r>
          </w:p>
        </w:tc>
        <w:tc>
          <w:tcPr>
            <w:tcW w:w="1178" w:type="dxa"/>
          </w:tcPr>
          <w:p>
            <w:pPr>
              <w:pStyle w:val="P1"/>
              <w:jc w:val="center"/>
              <w:rPr>
                <w:sz w:val="24"/>
                <w:szCs w:val="24"/>
              </w:rPr>
            </w:pPr>
            <w:r>
              <w:rPr>
                <w:sz w:val="24"/>
                <w:szCs w:val="24"/>
              </w:rPr>
              <w:t>665.81</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10/12/03</w:t>
            </w:r>
          </w:p>
        </w:tc>
        <w:tc>
          <w:tcPr>
            <w:tcW w:w="1559" w:type="dxa"/>
          </w:tcPr>
          <w:p>
            <w:pPr>
              <w:pStyle w:val="P1"/>
              <w:jc w:val="center"/>
              <w:rPr>
                <w:sz w:val="24"/>
                <w:szCs w:val="24"/>
              </w:rPr>
            </w:pPr>
            <w:r>
              <w:rPr>
                <w:sz w:val="24"/>
                <w:szCs w:val="24"/>
              </w:rPr>
              <w:t>15/12/03</w:t>
            </w:r>
          </w:p>
        </w:tc>
        <w:tc>
          <w:tcPr>
            <w:tcW w:w="1534" w:type="dxa"/>
          </w:tcPr>
          <w:p>
            <w:pPr>
              <w:pStyle w:val="P1"/>
              <w:jc w:val="center"/>
              <w:rPr>
                <w:sz w:val="24"/>
                <w:szCs w:val="24"/>
              </w:rPr>
            </w:pPr>
          </w:p>
        </w:tc>
        <w:tc>
          <w:tcPr>
            <w:tcW w:w="1559" w:type="dxa"/>
          </w:tcPr>
          <w:p>
            <w:pPr>
              <w:pStyle w:val="P1"/>
              <w:jc w:val="center"/>
              <w:rPr>
                <w:sz w:val="24"/>
                <w:szCs w:val="24"/>
              </w:rPr>
            </w:pPr>
            <w:r>
              <w:rPr>
                <w:sz w:val="24"/>
                <w:szCs w:val="24"/>
              </w:rPr>
              <w:t>01-00005094</w:t>
            </w:r>
          </w:p>
        </w:tc>
        <w:tc>
          <w:tcPr>
            <w:tcW w:w="1159" w:type="dxa"/>
          </w:tcPr>
          <w:p>
            <w:pPr>
              <w:pStyle w:val="P1"/>
              <w:jc w:val="center"/>
              <w:rPr>
                <w:sz w:val="24"/>
                <w:szCs w:val="24"/>
              </w:rPr>
            </w:pPr>
            <w:r>
              <w:rPr>
                <w:sz w:val="24"/>
                <w:szCs w:val="24"/>
              </w:rPr>
              <w:t>727/03</w:t>
            </w:r>
          </w:p>
        </w:tc>
        <w:tc>
          <w:tcPr>
            <w:tcW w:w="1701" w:type="dxa"/>
          </w:tcPr>
          <w:p>
            <w:pPr>
              <w:pStyle w:val="P1"/>
              <w:jc w:val="center"/>
              <w:rPr>
                <w:sz w:val="24"/>
                <w:szCs w:val="24"/>
              </w:rPr>
            </w:pPr>
            <w:r>
              <w:rPr>
                <w:sz w:val="24"/>
                <w:szCs w:val="24"/>
              </w:rPr>
              <w:t>06.1.1.02.12</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Droguería Marengo</w:t>
            </w:r>
          </w:p>
        </w:tc>
        <w:tc>
          <w:tcPr>
            <w:tcW w:w="1178" w:type="dxa"/>
          </w:tcPr>
          <w:p>
            <w:pPr>
              <w:pStyle w:val="P1"/>
              <w:jc w:val="center"/>
              <w:rPr>
                <w:sz w:val="24"/>
                <w:szCs w:val="24"/>
              </w:rPr>
            </w:pPr>
            <w:r>
              <w:rPr>
                <w:sz w:val="24"/>
                <w:szCs w:val="24"/>
              </w:rPr>
              <w:t>337.16</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10/12/03</w:t>
            </w:r>
          </w:p>
        </w:tc>
        <w:tc>
          <w:tcPr>
            <w:tcW w:w="1559" w:type="dxa"/>
          </w:tcPr>
          <w:p>
            <w:pPr>
              <w:pStyle w:val="P1"/>
              <w:jc w:val="center"/>
              <w:rPr>
                <w:sz w:val="24"/>
                <w:szCs w:val="24"/>
              </w:rPr>
            </w:pPr>
            <w:r>
              <w:rPr>
                <w:sz w:val="24"/>
                <w:szCs w:val="24"/>
              </w:rPr>
              <w:t>15/12/03</w:t>
            </w:r>
          </w:p>
        </w:tc>
        <w:tc>
          <w:tcPr>
            <w:tcW w:w="1534" w:type="dxa"/>
          </w:tcPr>
          <w:p>
            <w:pPr>
              <w:pStyle w:val="P1"/>
              <w:jc w:val="center"/>
              <w:rPr>
                <w:sz w:val="24"/>
                <w:szCs w:val="24"/>
              </w:rPr>
            </w:pPr>
          </w:p>
        </w:tc>
        <w:tc>
          <w:tcPr>
            <w:tcW w:w="1559" w:type="dxa"/>
          </w:tcPr>
          <w:p>
            <w:pPr>
              <w:pStyle w:val="P1"/>
              <w:jc w:val="center"/>
              <w:rPr>
                <w:sz w:val="24"/>
                <w:szCs w:val="24"/>
              </w:rPr>
            </w:pPr>
            <w:r>
              <w:rPr>
                <w:sz w:val="24"/>
                <w:szCs w:val="24"/>
              </w:rPr>
              <w:t>01-008396</w:t>
            </w:r>
          </w:p>
        </w:tc>
        <w:tc>
          <w:tcPr>
            <w:tcW w:w="1159" w:type="dxa"/>
          </w:tcPr>
          <w:p>
            <w:pPr>
              <w:pStyle w:val="P1"/>
              <w:jc w:val="center"/>
              <w:rPr>
                <w:sz w:val="24"/>
                <w:szCs w:val="24"/>
              </w:rPr>
            </w:pPr>
            <w:r>
              <w:rPr>
                <w:sz w:val="24"/>
                <w:szCs w:val="24"/>
              </w:rPr>
              <w:t>726/03</w:t>
            </w:r>
          </w:p>
        </w:tc>
        <w:tc>
          <w:tcPr>
            <w:tcW w:w="1701" w:type="dxa"/>
          </w:tcPr>
          <w:p>
            <w:pPr>
              <w:pStyle w:val="P1"/>
              <w:jc w:val="center"/>
              <w:rPr>
                <w:sz w:val="24"/>
                <w:szCs w:val="24"/>
              </w:rPr>
            </w:pPr>
            <w:r>
              <w:rPr>
                <w:sz w:val="24"/>
                <w:szCs w:val="24"/>
              </w:rPr>
              <w:t>06.1.1.02.12</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Droguería Santini</w:t>
            </w:r>
          </w:p>
        </w:tc>
        <w:tc>
          <w:tcPr>
            <w:tcW w:w="1178" w:type="dxa"/>
          </w:tcPr>
          <w:p>
            <w:pPr>
              <w:pStyle w:val="P1"/>
              <w:jc w:val="center"/>
              <w:rPr>
                <w:sz w:val="24"/>
                <w:szCs w:val="24"/>
              </w:rPr>
            </w:pPr>
            <w:r>
              <w:rPr>
                <w:sz w:val="24"/>
                <w:szCs w:val="24"/>
              </w:rPr>
              <w:t>300.00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04/12/03</w:t>
            </w:r>
          </w:p>
        </w:tc>
        <w:tc>
          <w:tcPr>
            <w:tcW w:w="1559" w:type="dxa"/>
          </w:tcPr>
          <w:p>
            <w:pPr>
              <w:pStyle w:val="P1"/>
              <w:jc w:val="center"/>
              <w:rPr>
                <w:sz w:val="24"/>
                <w:szCs w:val="24"/>
              </w:rPr>
            </w:pPr>
            <w:r>
              <w:rPr>
                <w:sz w:val="24"/>
                <w:szCs w:val="24"/>
              </w:rPr>
              <w:t>04/12/03</w:t>
            </w:r>
          </w:p>
        </w:tc>
        <w:tc>
          <w:tcPr>
            <w:tcW w:w="1534" w:type="dxa"/>
          </w:tcPr>
          <w:p>
            <w:pPr>
              <w:pStyle w:val="P1"/>
              <w:jc w:val="center"/>
              <w:rPr>
                <w:sz w:val="24"/>
                <w:szCs w:val="24"/>
              </w:rPr>
            </w:pPr>
            <w:r>
              <w:rPr>
                <w:sz w:val="24"/>
                <w:szCs w:val="24"/>
              </w:rPr>
              <w:t>30/11/03</w:t>
            </w:r>
          </w:p>
        </w:tc>
        <w:tc>
          <w:tcPr>
            <w:tcW w:w="1559" w:type="dxa"/>
          </w:tcPr>
          <w:p>
            <w:pPr>
              <w:pStyle w:val="P1"/>
              <w:jc w:val="center"/>
              <w:rPr>
                <w:sz w:val="24"/>
                <w:szCs w:val="24"/>
              </w:rPr>
            </w:pPr>
            <w:r>
              <w:rPr>
                <w:sz w:val="24"/>
                <w:szCs w:val="24"/>
              </w:rPr>
              <w:t>010237-010238</w:t>
            </w:r>
          </w:p>
        </w:tc>
        <w:tc>
          <w:tcPr>
            <w:tcW w:w="1159" w:type="dxa"/>
          </w:tcPr>
          <w:p>
            <w:pPr>
              <w:pStyle w:val="P1"/>
              <w:jc w:val="center"/>
              <w:rPr>
                <w:sz w:val="24"/>
                <w:szCs w:val="24"/>
              </w:rPr>
            </w:pPr>
            <w:r>
              <w:rPr>
                <w:sz w:val="24"/>
                <w:szCs w:val="24"/>
              </w:rPr>
              <w:t>710/03</w:t>
            </w:r>
          </w:p>
        </w:tc>
        <w:tc>
          <w:tcPr>
            <w:tcW w:w="1701" w:type="dxa"/>
          </w:tcPr>
          <w:p>
            <w:pPr>
              <w:pStyle w:val="P1"/>
              <w:jc w:val="center"/>
              <w:rPr>
                <w:sz w:val="24"/>
                <w:szCs w:val="24"/>
              </w:rPr>
            </w:pPr>
            <w:r>
              <w:rPr>
                <w:sz w:val="24"/>
                <w:szCs w:val="24"/>
              </w:rPr>
              <w:t>07.1.3.02.29</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Farmacia Barrandeguy</w:t>
            </w:r>
          </w:p>
        </w:tc>
        <w:tc>
          <w:tcPr>
            <w:tcW w:w="1178" w:type="dxa"/>
          </w:tcPr>
          <w:p>
            <w:pPr>
              <w:pStyle w:val="P1"/>
              <w:jc w:val="center"/>
              <w:rPr>
                <w:sz w:val="24"/>
                <w:szCs w:val="24"/>
              </w:rPr>
            </w:pPr>
            <w:r>
              <w:rPr>
                <w:sz w:val="24"/>
                <w:szCs w:val="24"/>
              </w:rPr>
              <w:t>2023.84</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30/11/03</w:t>
            </w:r>
          </w:p>
        </w:tc>
        <w:tc>
          <w:tcPr>
            <w:tcW w:w="1559" w:type="dxa"/>
          </w:tcPr>
          <w:p>
            <w:pPr>
              <w:pStyle w:val="P1"/>
              <w:jc w:val="center"/>
              <w:rPr>
                <w:sz w:val="24"/>
                <w:szCs w:val="24"/>
              </w:rPr>
            </w:pPr>
            <w:r>
              <w:rPr>
                <w:sz w:val="24"/>
                <w:szCs w:val="24"/>
              </w:rPr>
              <w:t>04/12/03</w:t>
            </w:r>
          </w:p>
        </w:tc>
        <w:tc>
          <w:tcPr>
            <w:tcW w:w="1534" w:type="dxa"/>
          </w:tcPr>
          <w:p>
            <w:pPr>
              <w:pStyle w:val="P1"/>
              <w:jc w:val="center"/>
              <w:rPr>
                <w:sz w:val="24"/>
                <w:szCs w:val="24"/>
              </w:rPr>
            </w:pPr>
            <w:r>
              <w:rPr>
                <w:sz w:val="24"/>
                <w:szCs w:val="24"/>
              </w:rPr>
              <w:t>02/12/03</w:t>
            </w:r>
          </w:p>
        </w:tc>
        <w:tc>
          <w:tcPr>
            <w:tcW w:w="1559" w:type="dxa"/>
          </w:tcPr>
          <w:p>
            <w:pPr>
              <w:pStyle w:val="P1"/>
              <w:jc w:val="center"/>
              <w:rPr>
                <w:sz w:val="24"/>
                <w:szCs w:val="24"/>
              </w:rPr>
            </w:pPr>
            <w:r>
              <w:rPr>
                <w:sz w:val="24"/>
                <w:szCs w:val="24"/>
              </w:rPr>
              <w:t>77515</w:t>
            </w:r>
          </w:p>
        </w:tc>
        <w:tc>
          <w:tcPr>
            <w:tcW w:w="1159" w:type="dxa"/>
          </w:tcPr>
          <w:p>
            <w:pPr>
              <w:pStyle w:val="P1"/>
              <w:jc w:val="center"/>
              <w:rPr>
                <w:sz w:val="24"/>
                <w:szCs w:val="24"/>
              </w:rPr>
            </w:pPr>
            <w:r>
              <w:rPr>
                <w:sz w:val="24"/>
                <w:szCs w:val="24"/>
              </w:rPr>
              <w:t>709/03</w:t>
            </w:r>
          </w:p>
        </w:tc>
        <w:tc>
          <w:tcPr>
            <w:tcW w:w="1701" w:type="dxa"/>
          </w:tcPr>
          <w:p>
            <w:pPr>
              <w:pStyle w:val="P1"/>
              <w:jc w:val="center"/>
              <w:rPr>
                <w:sz w:val="24"/>
                <w:szCs w:val="24"/>
              </w:rPr>
            </w:pPr>
            <w:r>
              <w:rPr>
                <w:sz w:val="24"/>
                <w:szCs w:val="24"/>
              </w:rPr>
              <w:t>07.1.3.02.29</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Farmacia De Napoli</w:t>
            </w:r>
          </w:p>
        </w:tc>
        <w:tc>
          <w:tcPr>
            <w:tcW w:w="1178" w:type="dxa"/>
          </w:tcPr>
          <w:p>
            <w:pPr>
              <w:pStyle w:val="P1"/>
              <w:jc w:val="center"/>
              <w:rPr>
                <w:sz w:val="24"/>
                <w:szCs w:val="24"/>
              </w:rPr>
            </w:pPr>
            <w:r>
              <w:rPr>
                <w:sz w:val="24"/>
                <w:szCs w:val="24"/>
              </w:rPr>
              <w:t>95.55</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10/12/03</w:t>
            </w:r>
          </w:p>
        </w:tc>
        <w:tc>
          <w:tcPr>
            <w:tcW w:w="1559" w:type="dxa"/>
          </w:tcPr>
          <w:p>
            <w:pPr>
              <w:pStyle w:val="P1"/>
              <w:jc w:val="center"/>
              <w:rPr>
                <w:sz w:val="24"/>
                <w:szCs w:val="24"/>
              </w:rPr>
            </w:pPr>
            <w:r>
              <w:rPr>
                <w:sz w:val="24"/>
                <w:szCs w:val="24"/>
              </w:rPr>
              <w:t>15/12/03</w:t>
            </w:r>
          </w:p>
        </w:tc>
        <w:tc>
          <w:tcPr>
            <w:tcW w:w="1534" w:type="dxa"/>
          </w:tcPr>
          <w:p>
            <w:pPr>
              <w:pStyle w:val="P1"/>
              <w:jc w:val="center"/>
              <w:rPr>
                <w:sz w:val="24"/>
                <w:szCs w:val="24"/>
              </w:rPr>
            </w:pPr>
          </w:p>
        </w:tc>
        <w:tc>
          <w:tcPr>
            <w:tcW w:w="1559" w:type="dxa"/>
          </w:tcPr>
          <w:p>
            <w:pPr>
              <w:pStyle w:val="P1"/>
              <w:jc w:val="center"/>
              <w:rPr>
                <w:sz w:val="24"/>
                <w:szCs w:val="24"/>
              </w:rPr>
            </w:pPr>
          </w:p>
        </w:tc>
        <w:tc>
          <w:tcPr>
            <w:tcW w:w="1159" w:type="dxa"/>
          </w:tcPr>
          <w:p>
            <w:pPr>
              <w:pStyle w:val="P1"/>
              <w:jc w:val="center"/>
              <w:rPr>
                <w:sz w:val="24"/>
                <w:szCs w:val="24"/>
              </w:rPr>
            </w:pPr>
            <w:r>
              <w:rPr>
                <w:sz w:val="24"/>
                <w:szCs w:val="24"/>
              </w:rPr>
              <w:t>724/03</w:t>
            </w:r>
          </w:p>
        </w:tc>
        <w:tc>
          <w:tcPr>
            <w:tcW w:w="1701" w:type="dxa"/>
          </w:tcPr>
          <w:p>
            <w:pPr>
              <w:pStyle w:val="P1"/>
              <w:jc w:val="center"/>
              <w:rPr>
                <w:sz w:val="24"/>
                <w:szCs w:val="24"/>
              </w:rPr>
            </w:pPr>
            <w:r>
              <w:rPr>
                <w:sz w:val="24"/>
                <w:szCs w:val="24"/>
              </w:rPr>
              <w:t>06.1.1.02.12</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Laboratorio Schering</w:t>
            </w:r>
          </w:p>
        </w:tc>
        <w:tc>
          <w:tcPr>
            <w:tcW w:w="1178" w:type="dxa"/>
          </w:tcPr>
          <w:p>
            <w:pPr>
              <w:pStyle w:val="P1"/>
              <w:jc w:val="center"/>
              <w:rPr>
                <w:sz w:val="24"/>
                <w:szCs w:val="24"/>
              </w:rPr>
            </w:pPr>
            <w:r>
              <w:rPr>
                <w:sz w:val="24"/>
                <w:szCs w:val="24"/>
              </w:rPr>
              <w:t>1357.50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21/11/03</w:t>
            </w:r>
          </w:p>
        </w:tc>
        <w:tc>
          <w:tcPr>
            <w:tcW w:w="1559" w:type="dxa"/>
          </w:tcPr>
          <w:p>
            <w:pPr>
              <w:pStyle w:val="P1"/>
              <w:jc w:val="center"/>
              <w:rPr>
                <w:sz w:val="24"/>
                <w:szCs w:val="24"/>
              </w:rPr>
            </w:pPr>
            <w:r>
              <w:rPr>
                <w:sz w:val="24"/>
                <w:szCs w:val="24"/>
              </w:rPr>
              <w:t>24/11/03</w:t>
            </w:r>
          </w:p>
        </w:tc>
        <w:tc>
          <w:tcPr>
            <w:tcW w:w="1534" w:type="dxa"/>
          </w:tcPr>
          <w:p>
            <w:pPr>
              <w:pStyle w:val="P1"/>
              <w:jc w:val="center"/>
              <w:rPr>
                <w:sz w:val="24"/>
                <w:szCs w:val="24"/>
              </w:rPr>
            </w:pPr>
          </w:p>
        </w:tc>
        <w:tc>
          <w:tcPr>
            <w:tcW w:w="1559" w:type="dxa"/>
          </w:tcPr>
          <w:p>
            <w:pPr>
              <w:pStyle w:val="P1"/>
              <w:jc w:val="center"/>
              <w:rPr>
                <w:sz w:val="24"/>
                <w:szCs w:val="24"/>
              </w:rPr>
            </w:pPr>
            <w:r>
              <w:rPr>
                <w:sz w:val="24"/>
                <w:szCs w:val="24"/>
              </w:rPr>
              <w:t>434</w:t>
            </w:r>
          </w:p>
        </w:tc>
        <w:tc>
          <w:tcPr>
            <w:tcW w:w="1159" w:type="dxa"/>
          </w:tcPr>
          <w:p>
            <w:pPr>
              <w:pStyle w:val="P1"/>
              <w:jc w:val="center"/>
              <w:rPr>
                <w:sz w:val="24"/>
                <w:szCs w:val="24"/>
              </w:rPr>
            </w:pPr>
            <w:r>
              <w:rPr>
                <w:sz w:val="24"/>
                <w:szCs w:val="24"/>
              </w:rPr>
              <w:t>680/03</w:t>
            </w:r>
          </w:p>
        </w:tc>
        <w:tc>
          <w:tcPr>
            <w:tcW w:w="1701" w:type="dxa"/>
          </w:tcPr>
          <w:p>
            <w:pPr>
              <w:pStyle w:val="P1"/>
              <w:jc w:val="center"/>
              <w:rPr>
                <w:sz w:val="24"/>
                <w:szCs w:val="24"/>
              </w:rPr>
            </w:pPr>
            <w:r>
              <w:rPr>
                <w:sz w:val="24"/>
                <w:szCs w:val="24"/>
              </w:rPr>
              <w:t>06.1.1.03.12</w:t>
            </w:r>
          </w:p>
        </w:tc>
        <w:tc>
          <w:tcPr>
            <w:tcW w:w="1985" w:type="dxa"/>
          </w:tcPr>
          <w:p>
            <w:pPr>
              <w:pStyle w:val="P1"/>
              <w:jc w:val="center"/>
              <w:rPr>
                <w:sz w:val="24"/>
                <w:szCs w:val="24"/>
              </w:rPr>
            </w:pPr>
            <w:r>
              <w:rPr>
                <w:sz w:val="24"/>
                <w:szCs w:val="24"/>
              </w:rPr>
              <w:t>SALUD PUBLICA</w:t>
            </w:r>
          </w:p>
        </w:tc>
        <w:tc>
          <w:tcPr>
            <w:tcW w:w="1799" w:type="dxa"/>
          </w:tcPr>
          <w:p>
            <w:pPr>
              <w:pStyle w:val="P1"/>
              <w:jc w:val="center"/>
              <w:rPr>
                <w:sz w:val="24"/>
                <w:szCs w:val="24"/>
              </w:rPr>
            </w:pPr>
            <w:r>
              <w:rPr>
                <w:sz w:val="24"/>
                <w:szCs w:val="24"/>
              </w:rPr>
              <w:t>Pablo Larizzate</w:t>
            </w:r>
          </w:p>
        </w:tc>
        <w:tc>
          <w:tcPr>
            <w:tcW w:w="1178" w:type="dxa"/>
          </w:tcPr>
          <w:p>
            <w:pPr>
              <w:pStyle w:val="P1"/>
              <w:jc w:val="center"/>
              <w:rPr>
                <w:sz w:val="24"/>
                <w:szCs w:val="24"/>
              </w:rPr>
            </w:pPr>
            <w:r>
              <w:rPr>
                <w:sz w:val="24"/>
                <w:szCs w:val="24"/>
              </w:rPr>
              <w:t>246.00</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24" w:type="dxa"/>
          </w:tcPr>
          <w:p>
            <w:pPr>
              <w:pStyle w:val="P1"/>
              <w:jc w:val="center"/>
              <w:rPr>
                <w:sz w:val="24"/>
                <w:szCs w:val="24"/>
              </w:rPr>
            </w:pPr>
            <w:r>
              <w:rPr>
                <w:sz w:val="24"/>
                <w:szCs w:val="24"/>
              </w:rPr>
              <w:t>01/12/03</w:t>
            </w:r>
          </w:p>
        </w:tc>
        <w:tc>
          <w:tcPr>
            <w:tcW w:w="1559" w:type="dxa"/>
          </w:tcPr>
          <w:p>
            <w:pPr>
              <w:pStyle w:val="P1"/>
              <w:jc w:val="center"/>
              <w:rPr>
                <w:sz w:val="24"/>
                <w:szCs w:val="24"/>
              </w:rPr>
            </w:pPr>
          </w:p>
        </w:tc>
        <w:tc>
          <w:tcPr>
            <w:tcW w:w="1534" w:type="dxa"/>
          </w:tcPr>
          <w:p>
            <w:pPr>
              <w:pStyle w:val="P1"/>
              <w:jc w:val="center"/>
              <w:rPr>
                <w:sz w:val="24"/>
                <w:szCs w:val="24"/>
              </w:rPr>
            </w:pPr>
            <w:r>
              <w:rPr>
                <w:sz w:val="24"/>
                <w:szCs w:val="24"/>
              </w:rPr>
              <w:t>07/12/03</w:t>
            </w:r>
          </w:p>
        </w:tc>
        <w:tc>
          <w:tcPr>
            <w:tcW w:w="1559" w:type="dxa"/>
          </w:tcPr>
          <w:p>
            <w:pPr>
              <w:pStyle w:val="P1"/>
              <w:jc w:val="center"/>
              <w:rPr>
                <w:sz w:val="24"/>
                <w:szCs w:val="24"/>
              </w:rPr>
            </w:pPr>
            <w:r>
              <w:rPr>
                <w:sz w:val="24"/>
                <w:szCs w:val="24"/>
              </w:rPr>
              <w:t>01-00877</w:t>
            </w:r>
          </w:p>
        </w:tc>
        <w:tc>
          <w:tcPr>
            <w:tcW w:w="1159" w:type="dxa"/>
          </w:tcPr>
          <w:p>
            <w:pPr>
              <w:pStyle w:val="P1"/>
              <w:jc w:val="center"/>
              <w:rPr>
                <w:sz w:val="24"/>
                <w:szCs w:val="24"/>
              </w:rPr>
            </w:pPr>
            <w:r>
              <w:rPr>
                <w:sz w:val="24"/>
                <w:szCs w:val="24"/>
              </w:rPr>
              <w:t>110/03</w:t>
            </w:r>
          </w:p>
        </w:tc>
        <w:tc>
          <w:tcPr>
            <w:tcW w:w="1701" w:type="dxa"/>
          </w:tcPr>
          <w:p>
            <w:pPr>
              <w:pStyle w:val="P1"/>
              <w:jc w:val="center"/>
              <w:rPr>
                <w:sz w:val="24"/>
                <w:szCs w:val="24"/>
              </w:rPr>
            </w:pPr>
            <w:r>
              <w:rPr>
                <w:sz w:val="24"/>
                <w:szCs w:val="24"/>
              </w:rPr>
              <w:t>01.1.1.03.16</w:t>
            </w:r>
          </w:p>
        </w:tc>
        <w:tc>
          <w:tcPr>
            <w:tcW w:w="1985" w:type="dxa"/>
          </w:tcPr>
          <w:p>
            <w:pPr>
              <w:pStyle w:val="P1"/>
              <w:jc w:val="center"/>
              <w:rPr>
                <w:sz w:val="24"/>
                <w:szCs w:val="24"/>
              </w:rPr>
            </w:pPr>
            <w:r>
              <w:rPr>
                <w:sz w:val="24"/>
                <w:szCs w:val="24"/>
              </w:rPr>
              <w:t>COORDINACION CENTROS VECINALES</w:t>
            </w:r>
          </w:p>
        </w:tc>
        <w:tc>
          <w:tcPr>
            <w:tcW w:w="1799" w:type="dxa"/>
          </w:tcPr>
          <w:p>
            <w:pPr>
              <w:pStyle w:val="P1"/>
              <w:jc w:val="center"/>
              <w:rPr>
                <w:sz w:val="24"/>
                <w:szCs w:val="24"/>
              </w:rPr>
            </w:pPr>
            <w:r>
              <w:rPr>
                <w:sz w:val="24"/>
                <w:szCs w:val="24"/>
              </w:rPr>
              <w:t>Pedrin</w:t>
            </w:r>
          </w:p>
        </w:tc>
        <w:tc>
          <w:tcPr>
            <w:tcW w:w="1178" w:type="dxa"/>
          </w:tcPr>
          <w:p>
            <w:pPr>
              <w:pStyle w:val="P1"/>
              <w:jc w:val="center"/>
              <w:rPr>
                <w:sz w:val="24"/>
                <w:szCs w:val="24"/>
              </w:rPr>
            </w:pPr>
            <w:r>
              <w:rPr>
                <w:sz w:val="24"/>
                <w:szCs w:val="24"/>
              </w:rPr>
              <w:t>120.00</w:t>
            </w:r>
          </w:p>
        </w:tc>
      </w:tr>
    </w:tbl>
    <w:p>
      <w:pPr>
        <w:pStyle w:val="P1"/>
        <w:jc w:val="both"/>
        <w:rPr>
          <w:sz w:val="24"/>
          <w:szCs w:val="24"/>
        </w:rPr>
      </w:pPr>
    </w:p>
    <w:sectPr>
      <w:type w:val="nextPage"/>
      <w:pgSz w:w="16840" w:h="11907" w:code="0" w:orient="landscape"/>
      <w:pgMar w:left="1418" w:right="1418" w:top="1418" w:bottom="1701"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2026-07-09T19:37:21Z</dcterms:created>
  <cp:lastModifiedBy>Federico Parisi</cp:lastModifiedBy>
  <cp:lastPrinted>2004-10-11T16:05:00Z</cp:lastPrinted>
  <dcterms:modified xsi:type="dcterms:W3CDTF">2026-07-09T19:37:21Z</dcterms:modified>
  <cp:revision>2</cp:revision>
  <dc:title>1¾   «        M</dc:title>
</cp:coreProperties>
</file>