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4"/>
        <w:rPr>
          <w:rFonts w:ascii="Courier New" w:hAnsi="Courier New"/>
          <w:color w:val="000000"/>
        </w:rPr>
      </w:pPr>
      <w:r>
        <w:rPr>
          <w:rFonts w:ascii="Courier New" w:hAnsi="Courier New"/>
        </w:rPr>
        <w:t xml:space="preserve">ORDENANZA  Nº  6952</w:t>
        <w:tab/>
      </w:r>
    </w:p>
    <w:p>
      <w:pPr>
        <w:jc w:val="center"/>
        <w:rPr>
          <w:rFonts w:ascii="Courier New" w:hAnsi="Courier New"/>
          <w:sz w:val="24"/>
          <w:szCs w:val="24"/>
        </w:rPr>
      </w:pPr>
    </w:p>
    <w:p>
      <w:pPr>
        <w:jc w:val="center"/>
        <w:rPr>
          <w:rFonts w:ascii="Courier New" w:hAnsi="Courier New"/>
          <w:sz w:val="24"/>
          <w:szCs w:val="24"/>
        </w:rPr>
      </w:pPr>
    </w:p>
    <w:p>
      <w:pPr>
        <w:jc w:val="center"/>
        <w:rPr>
          <w:rFonts w:ascii="Courier New" w:hAnsi="Courier New"/>
          <w:sz w:val="24"/>
          <w:szCs w:val="24"/>
        </w:rPr>
      </w:pPr>
    </w:p>
    <w:p>
      <w:pPr>
        <w:pStyle w:val="P5"/>
        <w:rPr>
          <w:rFonts w:ascii="Courier New" w:hAnsi="Courier New"/>
        </w:rPr>
      </w:pPr>
      <w:r>
        <w:rPr>
          <w:rFonts w:ascii="Courier New" w:hAnsi="Courier New"/>
        </w:rPr>
        <w:t>Visto: El Decreto del Departamento Ejecutivo Municipal Nº</w:t>
      </w:r>
    </w:p>
    <w:p>
      <w:pPr>
        <w:pStyle w:val="P5"/>
        <w:rPr>
          <w:rFonts w:ascii="Courier New" w:hAnsi="Courier New"/>
        </w:rPr>
      </w:pPr>
      <w:r>
        <w:rPr>
          <w:rFonts w:ascii="Courier New" w:hAnsi="Courier New"/>
        </w:rPr>
        <w:t xml:space="preserve">     0727/04; Y  </w:t>
      </w:r>
    </w:p>
    <w:p>
      <w:pPr>
        <w:pStyle w:val="P5"/>
      </w:pPr>
    </w:p>
    <w:p/>
    <w:p>
      <w:pPr>
        <w:pStyle w:val="P1"/>
        <w:rPr>
          <w:rFonts w:ascii="Courier New" w:hAnsi="Courier New"/>
        </w:rPr>
      </w:pPr>
      <w:r>
        <w:rPr>
          <w:rFonts w:ascii="Courier New" w:hAnsi="Courier New"/>
        </w:rPr>
        <w:t>C O N S I D E R A N D O</w:t>
      </w:r>
    </w:p>
    <w:p>
      <w:pPr>
        <w:pStyle w:val="P6"/>
        <w:rPr>
          <w:rFonts w:ascii="Courier New" w:hAnsi="Courier New"/>
        </w:rPr>
      </w:pPr>
    </w:p>
    <w:p>
      <w:pPr>
        <w:pStyle w:val="P6"/>
        <w:rPr>
          <w:rFonts w:ascii="Courier New" w:hAnsi="Courier New"/>
        </w:rPr>
      </w:pPr>
    </w:p>
    <w:p>
      <w:pPr>
        <w:pStyle w:val="P6"/>
        <w:rPr>
          <w:rFonts w:ascii="Courier New" w:hAnsi="Courier New"/>
        </w:rPr>
      </w:pPr>
      <w:r>
        <w:rPr>
          <w:rFonts w:ascii="Courier New" w:hAnsi="Courier New"/>
        </w:rPr>
        <w:t>Que mediante el mismo el Departamento Ejecutivo acepta e incorpora diversos elementos, al patrimonio del Museo Casa de Ernesto “Che” Guevara que fueron donados y pertenecieron al Dr. Hugo Gutiérrez, de Montevideo, Uruguay;</w:t>
      </w:r>
    </w:p>
    <w:p>
      <w:pPr>
        <w:pStyle w:val="P6"/>
        <w:rPr>
          <w:rFonts w:ascii="Courier New" w:hAnsi="Courier New"/>
        </w:rPr>
      </w:pPr>
    </w:p>
    <w:p>
      <w:pPr>
        <w:pStyle w:val="P6"/>
        <w:rPr>
          <w:rFonts w:ascii="Courier New" w:hAnsi="Courier New"/>
        </w:rPr>
      </w:pPr>
      <w:r>
        <w:rPr>
          <w:rFonts w:ascii="Courier New" w:hAnsi="Courier New"/>
        </w:rPr>
        <w:t xml:space="preserve">Que dicha incorporación, contribuye a enriquecer el capital cultural del Museo Casa de Ernesto “Che” Guevara con el objeto de preservar para el futuro mediato una parte importante de quienes fueron participes en la historia de la Ciudad. </w:t>
      </w:r>
    </w:p>
    <w:p>
      <w:pPr>
        <w:pStyle w:val="P6"/>
        <w:rPr>
          <w:rFonts w:ascii="Courier New" w:hAnsi="Courier New"/>
        </w:rPr>
      </w:pPr>
    </w:p>
    <w:p>
      <w:pPr>
        <w:pStyle w:val="P6"/>
        <w:rPr>
          <w:rFonts w:ascii="Courier New" w:hAnsi="Courier New"/>
        </w:rPr>
      </w:pPr>
    </w:p>
    <w:p>
      <w:pPr>
        <w:pStyle w:val="P1"/>
        <w:rPr>
          <w:rFonts w:ascii="Courier New" w:hAnsi="Courier New"/>
        </w:rPr>
      </w:pPr>
      <w:r>
        <w:rPr>
          <w:rFonts w:ascii="Courier New" w:hAnsi="Courier New"/>
        </w:rPr>
        <w:t>EL HONORABLE CONCEJO DELIBERANTE DE LA CIUDAD DE</w:t>
      </w:r>
    </w:p>
    <w:p>
      <w:pPr>
        <w:ind w:left="709"/>
        <w:jc w:val="center"/>
        <w:rPr>
          <w:rFonts w:ascii="Courier New" w:hAnsi="Courier New"/>
          <w:b w:val="1"/>
          <w:bCs w:val="1"/>
          <w:sz w:val="24"/>
          <w:szCs w:val="24"/>
        </w:rPr>
      </w:pPr>
    </w:p>
    <w:p>
      <w:pPr>
        <w:ind w:left="709"/>
        <w:jc w:val="center"/>
        <w:rPr>
          <w:rFonts w:ascii="Courier New" w:hAnsi="Courier New"/>
          <w:b w:val="1"/>
          <w:bCs w:val="1"/>
          <w:sz w:val="24"/>
          <w:szCs w:val="24"/>
        </w:rPr>
      </w:pPr>
    </w:p>
    <w:p>
      <w:pPr>
        <w:ind w:left="709"/>
        <w:jc w:val="center"/>
        <w:rPr>
          <w:rFonts w:ascii="Courier New" w:hAnsi="Courier New"/>
          <w:b w:val="1"/>
          <w:bCs w:val="1"/>
          <w:sz w:val="24"/>
          <w:szCs w:val="24"/>
        </w:rPr>
      </w:pPr>
      <w:r>
        <w:rPr>
          <w:rFonts w:ascii="Courier New" w:hAnsi="Courier New"/>
          <w:b w:val="1"/>
          <w:bCs w:val="1"/>
          <w:sz w:val="24"/>
          <w:szCs w:val="24"/>
        </w:rPr>
        <w:t>ALTA GRACIA SANCIONA CON FUERZA DE ORDENANZA</w:t>
      </w:r>
    </w:p>
    <w:p>
      <w:pPr>
        <w:ind w:left="709"/>
        <w:jc w:val="center"/>
        <w:rPr>
          <w:rFonts w:ascii="Courier New" w:hAnsi="Courier New"/>
          <w:b w:val="1"/>
          <w:bCs w:val="1"/>
          <w:sz w:val="24"/>
          <w:szCs w:val="24"/>
        </w:rPr>
      </w:pPr>
    </w:p>
    <w:p>
      <w:pPr>
        <w:pStyle w:val="P8"/>
        <w:ind w:hanging="709" w:left="709"/>
        <w:jc w:val="both"/>
        <w:rPr>
          <w:b w:val="1"/>
          <w:bCs w:val="1"/>
          <w:sz w:val="24"/>
          <w:szCs w:val="24"/>
          <w:u w:val="single"/>
        </w:rPr>
      </w:pPr>
    </w:p>
    <w:p>
      <w:pPr>
        <w:pStyle w:val="P8"/>
        <w:ind w:hanging="709" w:left="709"/>
        <w:jc w:val="both"/>
        <w:rPr>
          <w:b w:val="1"/>
          <w:bCs w:val="1"/>
          <w:sz w:val="24"/>
          <w:szCs w:val="24"/>
          <w:u w:val="single"/>
        </w:rPr>
      </w:pPr>
    </w:p>
    <w:p>
      <w:pPr>
        <w:pStyle w:val="P8"/>
        <w:ind w:hanging="709" w:left="709"/>
        <w:jc w:val="both"/>
        <w:rPr>
          <w:b w:val="1"/>
          <w:bCs w:val="1"/>
          <w:sz w:val="24"/>
          <w:szCs w:val="24"/>
          <w:u w:val="single"/>
        </w:rPr>
      </w:pPr>
      <w:r>
        <w:rPr>
          <w:b w:val="1"/>
          <w:bCs w:val="1"/>
          <w:sz w:val="24"/>
          <w:szCs w:val="24"/>
          <w:u w:val="single"/>
        </w:rPr>
        <w:t>Art.1:</w:t>
      </w:r>
      <w:r>
        <w:rPr>
          <w:b w:val="1"/>
          <w:bCs w:val="1"/>
          <w:sz w:val="24"/>
          <w:szCs w:val="24"/>
        </w:rPr>
        <w:t xml:space="preserve"> </w:t>
      </w:r>
      <w:r>
        <w:rPr>
          <w:b w:val="1"/>
          <w:bCs w:val="1"/>
          <w:sz w:val="24"/>
          <w:szCs w:val="24"/>
        </w:rPr>
        <w:t>ACÉPTESE</w:t>
      </w:r>
      <w:r>
        <w:rPr>
          <w:b w:val="1"/>
          <w:bCs w:val="1"/>
          <w:sz w:val="24"/>
          <w:szCs w:val="24"/>
        </w:rPr>
        <w:t xml:space="preserve"> e INCOR</w:t>
      </w:r>
      <w:r>
        <w:rPr>
          <w:b w:val="1"/>
          <w:bCs w:val="1"/>
          <w:sz w:val="24"/>
          <w:szCs w:val="24"/>
        </w:rPr>
        <w:t xml:space="preserve">PÓRESE </w:t>
      </w:r>
      <w:r>
        <w:rPr>
          <w:sz w:val="24"/>
          <w:szCs w:val="24"/>
        </w:rPr>
        <w:t>al patrimonio del Museo Casa de Ernesto “Che” Guevara la donación efectuada por el Dr. Hugo Gutiérrez, de Montevideo, Uruguay, y que a continuación se detalla:</w:t>
      </w:r>
      <w:r>
        <w:rPr>
          <w:b w:val="1"/>
          <w:bCs w:val="1"/>
          <w:sz w:val="24"/>
          <w:szCs w:val="24"/>
        </w:rPr>
        <w:t xml:space="preserve"> </w:t>
      </w:r>
    </w:p>
    <w:p>
      <w:pPr>
        <w:pStyle w:val="P8"/>
        <w:numPr>
          <w:ilvl w:val="0"/>
          <w:numId w:val="15"/>
        </w:numPr>
        <w:tabs>
          <w:tab w:val="clear" w:pos="360" w:leader="none"/>
          <w:tab w:val="num" w:pos="945" w:leader="none"/>
          <w:tab w:val="num" w:pos="1095" w:leader="none"/>
        </w:tabs>
        <w:ind w:left="1095"/>
        <w:jc w:val="both"/>
        <w:rPr>
          <w:sz w:val="24"/>
          <w:szCs w:val="24"/>
        </w:rPr>
      </w:pPr>
      <w:r>
        <w:rPr>
          <w:sz w:val="24"/>
          <w:szCs w:val="24"/>
        </w:rPr>
        <w:t>Fotografía (copia) de Ernesto Che Guevara tomando mate con el periodista uruguayo Carlos María Gutiérrez, Sierra Maestra – Febrero de 1958.</w:t>
      </w:r>
    </w:p>
    <w:p>
      <w:pPr>
        <w:pStyle w:val="P8"/>
        <w:numPr>
          <w:ilvl w:val="0"/>
          <w:numId w:val="17"/>
        </w:numPr>
        <w:tabs>
          <w:tab w:val="clear" w:pos="360" w:leader="none"/>
          <w:tab w:val="num" w:pos="1095" w:leader="none"/>
        </w:tabs>
        <w:ind w:left="1095"/>
        <w:jc w:val="both"/>
        <w:rPr>
          <w:sz w:val="24"/>
          <w:szCs w:val="24"/>
        </w:rPr>
      </w:pPr>
      <w:r>
        <w:rPr>
          <w:sz w:val="24"/>
          <w:szCs w:val="24"/>
        </w:rPr>
        <w:t>Fotografía (copia) de Fidel Castro recibiendo al periodista uruguayo Carlos María Gutiérrez, Sierra Maestra – Febrero de 1958.</w:t>
      </w:r>
    </w:p>
    <w:p>
      <w:pPr>
        <w:pStyle w:val="P8"/>
        <w:numPr>
          <w:ilvl w:val="0"/>
          <w:numId w:val="20"/>
        </w:numPr>
        <w:tabs>
          <w:tab w:val="clear" w:pos="360" w:leader="none"/>
          <w:tab w:val="num" w:pos="1095" w:leader="none"/>
        </w:tabs>
        <w:ind w:left="1095"/>
        <w:jc w:val="both"/>
        <w:rPr>
          <w:sz w:val="24"/>
          <w:szCs w:val="24"/>
        </w:rPr>
      </w:pPr>
      <w:r>
        <w:rPr>
          <w:sz w:val="24"/>
          <w:szCs w:val="24"/>
        </w:rPr>
        <w:t>Bala obsequiada por Ernesto Che Guevara al periodista uruguayo Carlos María Gutiérrez durante su visita a la Sierra Maestra en febrero de 1958.</w:t>
      </w:r>
    </w:p>
    <w:p>
      <w:pPr>
        <w:pStyle w:val="P8"/>
        <w:ind w:left="735"/>
        <w:jc w:val="right"/>
        <w:rPr>
          <w:sz w:val="24"/>
          <w:szCs w:val="24"/>
        </w:rPr>
      </w:pPr>
      <w:r>
        <w:rPr>
          <w:sz w:val="24"/>
          <w:szCs w:val="24"/>
        </w:rPr>
        <w:t xml:space="preserve">                                                           ...///</w:t>
      </w:r>
    </w:p>
    <w:p>
      <w:pPr>
        <w:pStyle w:val="P8"/>
        <w:ind w:left="735"/>
        <w:jc w:val="both"/>
        <w:rPr>
          <w:sz w:val="24"/>
          <w:szCs w:val="24"/>
        </w:rPr>
      </w:pPr>
    </w:p>
    <w:p>
      <w:pPr>
        <w:pStyle w:val="P8"/>
        <w:ind w:left="735"/>
        <w:jc w:val="both"/>
        <w:rPr>
          <w:sz w:val="24"/>
          <w:szCs w:val="24"/>
        </w:rPr>
      </w:pPr>
    </w:p>
    <w:p>
      <w:pPr>
        <w:pStyle w:val="P8"/>
        <w:ind w:left="735"/>
        <w:jc w:val="both"/>
        <w:rPr>
          <w:sz w:val="24"/>
          <w:szCs w:val="24"/>
        </w:rPr>
      </w:pPr>
    </w:p>
    <w:p>
      <w:pPr>
        <w:pStyle w:val="P8"/>
        <w:ind w:left="735"/>
        <w:jc w:val="both"/>
        <w:rPr>
          <w:sz w:val="24"/>
          <w:szCs w:val="24"/>
        </w:rPr>
      </w:pPr>
    </w:p>
    <w:p>
      <w:pPr>
        <w:pStyle w:val="P8"/>
        <w:ind w:left="735"/>
        <w:jc w:val="both"/>
        <w:rPr>
          <w:sz w:val="24"/>
          <w:szCs w:val="24"/>
        </w:rPr>
      </w:pPr>
    </w:p>
    <w:p>
      <w:pPr>
        <w:pStyle w:val="P8"/>
        <w:ind w:left="735"/>
        <w:jc w:val="both"/>
        <w:rPr>
          <w:sz w:val="24"/>
          <w:szCs w:val="24"/>
        </w:rPr>
      </w:pPr>
      <w:r>
        <w:rPr>
          <w:sz w:val="24"/>
          <w:szCs w:val="24"/>
        </w:rPr>
        <w:t>...///2</w:t>
      </w:r>
    </w:p>
    <w:p>
      <w:pPr>
        <w:pStyle w:val="P8"/>
        <w:jc w:val="both"/>
        <w:rPr>
          <w:sz w:val="24"/>
          <w:szCs w:val="24"/>
        </w:rPr>
      </w:pPr>
    </w:p>
    <w:p>
      <w:pPr>
        <w:pStyle w:val="P8"/>
        <w:jc w:val="both"/>
        <w:rPr>
          <w:sz w:val="24"/>
          <w:szCs w:val="24"/>
        </w:rPr>
      </w:pPr>
    </w:p>
    <w:p>
      <w:pPr>
        <w:pStyle w:val="P8"/>
        <w:numPr>
          <w:ilvl w:val="0"/>
          <w:numId w:val="20"/>
        </w:numPr>
        <w:tabs>
          <w:tab w:val="clear" w:pos="360" w:leader="none"/>
          <w:tab w:val="num" w:pos="1095" w:leader="none"/>
        </w:tabs>
        <w:ind w:left="1095"/>
        <w:jc w:val="both"/>
        <w:rPr>
          <w:sz w:val="24"/>
          <w:szCs w:val="24"/>
        </w:rPr>
      </w:pPr>
      <w:r>
        <w:rPr>
          <w:sz w:val="24"/>
          <w:szCs w:val="24"/>
        </w:rPr>
        <w:t>Billete emitido por el Banco Nacional de Cuba, en 1989 en homenaje a Ernesto Che Guevara.</w:t>
      </w:r>
    </w:p>
    <w:p>
      <w:pPr>
        <w:pStyle w:val="P8"/>
        <w:numPr>
          <w:ilvl w:val="0"/>
          <w:numId w:val="20"/>
        </w:numPr>
        <w:tabs>
          <w:tab w:val="clear" w:pos="360" w:leader="none"/>
          <w:tab w:val="num" w:pos="1095" w:leader="none"/>
        </w:tabs>
        <w:ind w:left="1095"/>
        <w:jc w:val="both"/>
        <w:rPr>
          <w:sz w:val="24"/>
          <w:szCs w:val="24"/>
        </w:rPr>
      </w:pPr>
      <w:r>
        <w:rPr>
          <w:sz w:val="24"/>
          <w:szCs w:val="24"/>
        </w:rPr>
        <w:t xml:space="preserve">Grabación en disco compacto del discurso pronunciado por el Comandante  Ernesto “Che” Guevara en el Paraninfo de la Universidad de la República, Montevideo, Uruguay el día 17 de agosto de 1961.</w:t>
      </w:r>
    </w:p>
    <w:p>
      <w:pPr>
        <w:pStyle w:val="P8"/>
        <w:numPr>
          <w:ilvl w:val="0"/>
          <w:numId w:val="20"/>
        </w:numPr>
        <w:tabs>
          <w:tab w:val="clear" w:pos="360" w:leader="none"/>
          <w:tab w:val="num" w:pos="1095" w:leader="none"/>
        </w:tabs>
        <w:ind w:left="1095"/>
        <w:jc w:val="both"/>
        <w:rPr>
          <w:sz w:val="24"/>
          <w:szCs w:val="24"/>
        </w:rPr>
      </w:pPr>
      <w:r>
        <w:rPr>
          <w:sz w:val="24"/>
          <w:szCs w:val="24"/>
        </w:rPr>
        <w:t>Grabación en disco compacto de la Milonga del Fusilado.</w:t>
      </w:r>
    </w:p>
    <w:p>
      <w:pPr>
        <w:pStyle w:val="P8"/>
        <w:ind w:left="1095"/>
        <w:jc w:val="both"/>
        <w:rPr>
          <w:sz w:val="24"/>
          <w:szCs w:val="24"/>
        </w:rPr>
      </w:pPr>
      <w:r>
        <w:rPr>
          <w:sz w:val="24"/>
          <w:szCs w:val="24"/>
        </w:rPr>
        <w:t>Letra del periodista uruguayo Carlos María Gutiérrez y música del cantautor uruguayo José Luis “Pepe” Guerra.</w:t>
      </w:r>
    </w:p>
    <w:p>
      <w:pPr>
        <w:pStyle w:val="P8"/>
        <w:ind w:left="1095"/>
        <w:jc w:val="both"/>
        <w:rPr>
          <w:sz w:val="24"/>
          <w:szCs w:val="24"/>
        </w:rPr>
      </w:pPr>
      <w:r>
        <w:rPr>
          <w:sz w:val="24"/>
          <w:szCs w:val="24"/>
        </w:rPr>
        <w:t>Esta última grabación ha sido realizada por José Luis “Pepe” Guerra como aporte personal al Museo de Ernesto Che Guevara.</w:t>
      </w:r>
    </w:p>
    <w:p>
      <w:pPr>
        <w:pStyle w:val="P8"/>
        <w:ind w:left="1095"/>
        <w:jc w:val="both"/>
        <w:rPr>
          <w:sz w:val="24"/>
          <w:szCs w:val="24"/>
        </w:rPr>
      </w:pPr>
    </w:p>
    <w:p>
      <w:pPr>
        <w:pStyle w:val="P8"/>
        <w:ind w:hanging="709" w:left="709"/>
        <w:jc w:val="both"/>
        <w:rPr>
          <w:sz w:val="24"/>
          <w:szCs w:val="24"/>
        </w:rPr>
      </w:pPr>
      <w:r>
        <w:rPr>
          <w:b w:val="1"/>
          <w:bCs w:val="1"/>
          <w:sz w:val="24"/>
          <w:szCs w:val="24"/>
          <w:u w:val="single"/>
        </w:rPr>
        <w:t>Art.2</w:t>
      </w:r>
      <w:r>
        <w:rPr>
          <w:sz w:val="24"/>
          <w:szCs w:val="24"/>
        </w:rPr>
        <w:t xml:space="preserve">: </w:t>
      </w:r>
      <w:r>
        <w:rPr>
          <w:b w:val="1"/>
          <w:bCs w:val="1"/>
          <w:sz w:val="24"/>
          <w:szCs w:val="24"/>
        </w:rPr>
        <w:t>AGRAD</w:t>
      </w:r>
      <w:r>
        <w:rPr>
          <w:b w:val="1"/>
          <w:bCs w:val="1"/>
          <w:sz w:val="24"/>
          <w:szCs w:val="24"/>
        </w:rPr>
        <w:t>ÉZCASE</w:t>
      </w:r>
      <w:r>
        <w:rPr>
          <w:sz w:val="24"/>
          <w:szCs w:val="24"/>
        </w:rPr>
        <w:t xml:space="preserve"> al Dr. Hugo Gutiérrez su fina distinción al efectuar la donación de los elementos precedentes. </w:t>
      </w:r>
    </w:p>
    <w:p>
      <w:pPr>
        <w:pStyle w:val="P8"/>
        <w:ind w:hanging="709" w:left="709"/>
        <w:jc w:val="both"/>
        <w:rPr>
          <w:b w:val="1"/>
          <w:bCs w:val="1"/>
          <w:sz w:val="24"/>
          <w:szCs w:val="24"/>
          <w:u w:val="single"/>
        </w:rPr>
      </w:pPr>
    </w:p>
    <w:p>
      <w:pPr>
        <w:pStyle w:val="P8"/>
        <w:ind w:hanging="709" w:left="709"/>
        <w:jc w:val="both"/>
        <w:rPr>
          <w:sz w:val="24"/>
          <w:szCs w:val="24"/>
        </w:rPr>
      </w:pPr>
      <w:r>
        <w:rPr>
          <w:b w:val="1"/>
          <w:bCs w:val="1"/>
          <w:sz w:val="24"/>
          <w:szCs w:val="24"/>
          <w:u w:val="single"/>
        </w:rPr>
        <w:t>Art.3</w:t>
      </w:r>
      <w:r>
        <w:rPr>
          <w:sz w:val="24"/>
          <w:szCs w:val="24"/>
        </w:rPr>
        <w:t xml:space="preserve">: </w:t>
      </w:r>
      <w:r>
        <w:rPr>
          <w:b w:val="1"/>
          <w:bCs w:val="1"/>
          <w:sz w:val="24"/>
          <w:szCs w:val="24"/>
        </w:rPr>
        <w:t>COMUNÍQUESE</w:t>
      </w:r>
      <w:r>
        <w:rPr>
          <w:sz w:val="24"/>
          <w:szCs w:val="24"/>
        </w:rPr>
        <w:t>, publíquese, transcríbase al Libro de Ordenanzas y archívese.</w:t>
      </w:r>
    </w:p>
    <w:p>
      <w:pPr>
        <w:pStyle w:val="P8"/>
        <w:jc w:val="both"/>
        <w:rPr>
          <w:sz w:val="24"/>
          <w:szCs w:val="24"/>
        </w:rPr>
      </w:pPr>
    </w:p>
    <w:p>
      <w:pPr>
        <w:pStyle w:val="P8"/>
        <w:jc w:val="both"/>
        <w:rPr>
          <w:sz w:val="24"/>
          <w:szCs w:val="24"/>
        </w:rPr>
      </w:pPr>
    </w:p>
    <w:p>
      <w:pPr>
        <w:pStyle w:val="P8"/>
        <w:jc w:val="both"/>
        <w:rPr>
          <w:b w:val="1"/>
          <w:bCs w:val="1"/>
          <w:sz w:val="24"/>
          <w:szCs w:val="24"/>
        </w:rPr>
      </w:pPr>
      <w:r>
        <w:rPr>
          <w:b w:val="1"/>
          <w:bCs w:val="1"/>
          <w:sz w:val="24"/>
          <w:szCs w:val="24"/>
        </w:rPr>
        <w:t>DADA EN LA SALA DE SESIONES DEL HONORABLE CONCEJO DELIBERANTE A OCHO DIAS DEL MES DE JULIO DEL AÑO DOS MIL CUATRO.</w:t>
      </w:r>
    </w:p>
    <w:p>
      <w:pPr>
        <w:pStyle w:val="P8"/>
        <w:jc w:val="both"/>
        <w:rPr>
          <w:sz w:val="24"/>
          <w:szCs w:val="24"/>
        </w:rPr>
      </w:pPr>
    </w:p>
    <w:p>
      <w:pPr>
        <w:pStyle w:val="P8"/>
        <w:jc w:val="both"/>
        <w:rPr>
          <w:sz w:val="24"/>
          <w:szCs w:val="24"/>
        </w:rPr>
      </w:pPr>
    </w:p>
    <w:p>
      <w:pPr>
        <w:pStyle w:val="P8"/>
        <w:jc w:val="both"/>
        <w:rPr>
          <w:sz w:val="24"/>
          <w:szCs w:val="24"/>
        </w:rPr>
      </w:pPr>
    </w:p>
    <w:sectPr>
      <w:type w:val="nextPage"/>
      <w:pgMar w:left="1701" w:right="1701" w:top="1418" w:bottom="1418" w:header="720" w:footer="720" w:gutter="0"/>
    </w:sectPr>
  </w:body>
</w:document>
</file>

<file path=word/numbering.xml><?xml version="1.0" encoding="utf-8"?>
<w:numbering xmlns:w="http://schemas.openxmlformats.org/wordprocessingml/2006/main">
  <w:abstractNum w:abstractNumId="0">
    <w:nsid w:val="1118009D"/>
    <w:multiLevelType w:val="hybridMultilevel"/>
    <w:lvl w:ilvl="0" w:tplc="28060A48">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71713D3"/>
    <w:multiLevelType w:val="hybridMultilevel"/>
    <w:lvl w:ilvl="0" w:tplc="3484DDD4">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1EE20AEE"/>
    <w:multiLevelType w:val="hybridMultilevel"/>
    <w:lvl w:ilvl="0" w:tplc="6F1F4B58">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35C21F81"/>
    <w:multiLevelType w:val="hybridMultilevel"/>
    <w:lvl w:ilvl="0" w:tplc="057B10DA">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3B4C1931"/>
    <w:multiLevelType w:val="hybridMultilevel"/>
    <w:lvl w:ilvl="0" w:tplc="69C17B8B">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3DE7055B"/>
    <w:multiLevelType w:val="hybridMultilevel"/>
    <w:lvl w:ilvl="0" w:tplc="489A2549">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43833888"/>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44DA2AC1"/>
    <w:multiLevelType w:val="hybridMultilevel"/>
    <w:lvl w:ilvl="0" w:tplc="07BA0F63">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7362E9C"/>
    <w:multiLevelType w:val="hybridMultilevel"/>
    <w:lvl w:ilvl="0" w:tplc="04A77B90">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493B1B48"/>
    <w:multiLevelType w:val="hybridMultilevel"/>
    <w:lvl w:ilvl="0" w:tplc="40F99D77">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49F9197A"/>
    <w:multiLevelType w:val="hybridMultilevel"/>
    <w:lvl w:ilvl="0" w:tplc="2AFFBDCB">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54701EBD"/>
    <w:multiLevelType w:val="hybridMultilevel"/>
    <w:lvl w:ilvl="0" w:tplc="2D612950">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57EB2D41"/>
    <w:multiLevelType w:val="hybridMultilevel"/>
    <w:lvl w:ilvl="0" w:tplc="11561DED">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58910711"/>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604A5186"/>
    <w:multiLevelType w:val="hybridMultilevel"/>
    <w:lvl w:ilvl="0" w:tplc="1C30A0D7">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62262623"/>
    <w:multiLevelType w:val="hybridMultilevel"/>
    <w:lvl w:ilvl="0" w:tplc="128366DF">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6E6E3FB8"/>
    <w:multiLevelType w:val="hybridMultilevel"/>
    <w:lvl w:ilvl="0" w:tplc="723F74D9">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78DB2CE7"/>
    <w:multiLevelType w:val="hybridMultilevel"/>
    <w:lvl w:ilvl="0" w:tplc="6CB5C924">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7C3F5E05"/>
    <w:multiLevelType w:val="hybridMultilevel"/>
    <w:lvl w:ilvl="0" w:tplc="68FC663A">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7E0F5653"/>
    <w:multiLevelType w:val="hybridMultilevel"/>
    <w:lvl w:ilvl="0" w:tplc="726FD1A4">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9"/>
  </w:num>
  <w:num w:numId="2">
    <w:abstractNumId w:val="18"/>
  </w:num>
  <w:num w:numId="3">
    <w:abstractNumId w:val="3"/>
  </w:num>
  <w:num w:numId="4">
    <w:abstractNumId w:val="6"/>
  </w:num>
  <w:num w:numId="5">
    <w:abstractNumId w:val="17"/>
  </w:num>
  <w:num w:numId="6">
    <w:abstractNumId w:val="8"/>
  </w:num>
  <w:num w:numId="7">
    <w:abstractNumId w:val="13"/>
  </w:num>
  <w:num w:numId="8">
    <w:abstractNumId w:val="7"/>
  </w:num>
  <w:num w:numId="9">
    <w:abstractNumId w:val="12"/>
  </w:num>
  <w:num w:numId="10">
    <w:abstractNumId w:val="11"/>
  </w:num>
  <w:num w:numId="11">
    <w:abstractNumId w:val="14"/>
  </w:num>
  <w:num w:numId="12">
    <w:abstractNumId w:val="4"/>
  </w:num>
  <w:num w:numId="13">
    <w:abstractNumId w:val="0"/>
  </w:num>
  <w:num w:numId="14">
    <w:abstractNumId w:val="5"/>
  </w:num>
  <w:num w:numId="15">
    <w:abstractNumId w:val="1"/>
  </w:num>
  <w:num w:numId="16">
    <w:abstractNumId w:val="10"/>
  </w:num>
  <w:num w:numId="17">
    <w:abstractNumId w:val="2"/>
  </w:num>
  <w:num w:numId="18">
    <w:abstractNumId w:val="16"/>
  </w:num>
  <w:num w:numId="19">
    <w:abstractNumId w:val="9"/>
  </w:num>
  <w:num w:numId="20">
    <w:abstractNumId w:val="15"/>
  </w:num>
</w:numbering>
</file>

<file path=word/settings.xml><?xml version="1.0" encoding="utf-8"?>
<w:settings xmlns:r="http://schemas.openxmlformats.org/officeDocument/2006/relationships" xmlns:w="http://schemas.openxmlformats.org/wordprocessingml/2006/main">
  <w:displayBackgroundShape w:val="0"/>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Heading 1"/>
    <w:basedOn w:val="P0"/>
    <w:next w:val="P0"/>
    <w:pPr>
      <w:keepNext w:val="1"/>
      <w:ind w:left="709"/>
      <w:jc w:val="center"/>
      <w:outlineLvl w:val="0"/>
    </w:pPr>
    <w:rPr>
      <w:b w:val="1"/>
      <w:bCs w:val="1"/>
      <w:sz w:val="24"/>
      <w:szCs w:val="24"/>
    </w:rPr>
  </w:style>
  <w:style w:type="paragraph" w:styleId="P2">
    <w:name w:val="Header"/>
    <w:basedOn w:val="P0"/>
    <w:next w:val="P2"/>
    <w:pPr>
      <w:tabs>
        <w:tab w:val="center" w:pos="4419" w:leader="none"/>
        <w:tab w:val="right" w:pos="8838" w:leader="none"/>
      </w:tabs>
    </w:pPr>
    <w:rPr/>
  </w:style>
  <w:style w:type="paragraph" w:styleId="P3">
    <w:name w:val="Footer"/>
    <w:basedOn w:val="P0"/>
    <w:next w:val="P3"/>
    <w:pPr>
      <w:tabs>
        <w:tab w:val="center" w:pos="4419" w:leader="none"/>
        <w:tab w:val="right" w:pos="8838" w:leader="none"/>
      </w:tabs>
    </w:pPr>
    <w:rPr/>
  </w:style>
  <w:style w:type="paragraph" w:styleId="P4">
    <w:name w:val="Title"/>
    <w:basedOn w:val="P0"/>
    <w:next w:val="P4"/>
    <w:pPr>
      <w:jc w:val="center"/>
    </w:pPr>
    <w:rPr>
      <w:b w:val="1"/>
      <w:bCs w:val="1"/>
      <w:sz w:val="24"/>
      <w:szCs w:val="24"/>
      <w:u w:val="single"/>
    </w:rPr>
  </w:style>
  <w:style w:type="paragraph" w:styleId="P5">
    <w:name w:val="Body Text Indent"/>
    <w:basedOn w:val="P0"/>
    <w:next w:val="P5"/>
    <w:pPr>
      <w:ind w:hanging="709" w:left="709"/>
      <w:jc w:val="both"/>
    </w:pPr>
    <w:rPr>
      <w:sz w:val="24"/>
      <w:szCs w:val="24"/>
    </w:rPr>
  </w:style>
  <w:style w:type="paragraph" w:styleId="P6">
    <w:name w:val="Body Text Indent 2"/>
    <w:basedOn w:val="P0"/>
    <w:next w:val="P6"/>
    <w:pPr>
      <w:ind w:left="709"/>
      <w:jc w:val="both"/>
    </w:pPr>
    <w:rPr>
      <w:sz w:val="24"/>
      <w:szCs w:val="24"/>
    </w:rPr>
  </w:style>
  <w:style w:type="paragraph" w:styleId="P7">
    <w:name w:val="Body Text"/>
    <w:basedOn w:val="P0"/>
    <w:next w:val="P7"/>
    <w:pPr>
      <w:jc w:val="both"/>
    </w:pPr>
    <w:rPr>
      <w:b w:val="1"/>
      <w:bCs w:val="1"/>
      <w:sz w:val="24"/>
      <w:szCs w:val="24"/>
    </w:rPr>
  </w:style>
  <w:style w:type="paragraph" w:styleId="P8">
    <w:name w:val="Plain Text"/>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todos</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2026-07-09T19:37:30Z</dcterms:created>
  <cp:lastModifiedBy>Federico Parisi</cp:lastModifiedBy>
  <cp:lastPrinted>2004-07-16T18:09:00Z</cp:lastPrinted>
  <dcterms:modified xsi:type="dcterms:W3CDTF">2026-07-09T19:37:30Z</dcterms:modified>
  <cp:revision>2</cp:revision>
  <dc:title>ORDENANZA  Nº  5354</dc:title>
</cp:coreProperties>
</file>